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99CC" w14:textId="77777777" w:rsidR="00334A8A" w:rsidRDefault="00DE4D4E">
      <w:pPr>
        <w:pStyle w:val="BodyText"/>
        <w:ind w:left="23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4A61AA" wp14:editId="1F919E50">
            <wp:extent cx="3219531" cy="14999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531" cy="149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1148" w14:textId="77777777" w:rsidR="00334A8A" w:rsidRDefault="00334A8A">
      <w:pPr>
        <w:pStyle w:val="BodyText"/>
        <w:rPr>
          <w:rFonts w:ascii="Times New Roman"/>
          <w:sz w:val="20"/>
        </w:rPr>
      </w:pPr>
    </w:p>
    <w:p w14:paraId="5297DFD5" w14:textId="77777777" w:rsidR="00334A8A" w:rsidRDefault="00334A8A">
      <w:pPr>
        <w:pStyle w:val="BodyText"/>
        <w:spacing w:before="6"/>
        <w:rPr>
          <w:rFonts w:ascii="Times New Roman"/>
          <w:sz w:val="17"/>
        </w:rPr>
      </w:pPr>
    </w:p>
    <w:p w14:paraId="43E90562" w14:textId="77777777" w:rsidR="000C33CD" w:rsidRDefault="00DE4D4E" w:rsidP="00DD6718">
      <w:pPr>
        <w:pStyle w:val="Title"/>
        <w:spacing w:line="242" w:lineRule="auto"/>
        <w:ind w:firstLine="0"/>
        <w:jc w:val="center"/>
        <w:rPr>
          <w:color w:val="00B050"/>
          <w:spacing w:val="1"/>
          <w:lang w:val="en-CA"/>
        </w:rPr>
      </w:pPr>
      <w:r w:rsidRPr="001903A9">
        <w:rPr>
          <w:color w:val="00B050"/>
          <w:lang w:val="en-CA"/>
        </w:rPr>
        <w:t>REQUEST FOR PROPOSALS (RFP):</w:t>
      </w:r>
      <w:r w:rsidRPr="001903A9">
        <w:rPr>
          <w:color w:val="00B050"/>
          <w:spacing w:val="1"/>
          <w:lang w:val="en-CA"/>
        </w:rPr>
        <w:t xml:space="preserve"> </w:t>
      </w:r>
    </w:p>
    <w:p w14:paraId="749D5387" w14:textId="77777777" w:rsidR="00B930EE" w:rsidRDefault="00DD6452" w:rsidP="00DD6718">
      <w:pPr>
        <w:pStyle w:val="Title"/>
        <w:spacing w:line="242" w:lineRule="auto"/>
        <w:ind w:firstLine="0"/>
        <w:jc w:val="center"/>
        <w:rPr>
          <w:color w:val="00B050"/>
          <w:lang w:val="en-CA"/>
        </w:rPr>
      </w:pPr>
      <w:r>
        <w:rPr>
          <w:color w:val="00B050"/>
          <w:spacing w:val="1"/>
          <w:lang w:val="en-CA"/>
        </w:rPr>
        <w:t>GENERAL</w:t>
      </w:r>
      <w:r w:rsidR="00301428" w:rsidRPr="001903A9">
        <w:rPr>
          <w:color w:val="00B050"/>
          <w:spacing w:val="1"/>
          <w:lang w:val="en-CA"/>
        </w:rPr>
        <w:t xml:space="preserve"> </w:t>
      </w:r>
      <w:r w:rsidR="00843EE2" w:rsidRPr="001903A9">
        <w:rPr>
          <w:color w:val="00B050"/>
          <w:lang w:val="en-CA"/>
        </w:rPr>
        <w:t>CONTRACTOR</w:t>
      </w:r>
      <w:r w:rsidR="00301428" w:rsidRPr="001903A9">
        <w:rPr>
          <w:color w:val="00B050"/>
          <w:lang w:val="en-CA"/>
        </w:rPr>
        <w:t xml:space="preserve"> SERVICES IN </w:t>
      </w:r>
    </w:p>
    <w:p w14:paraId="2772BEB4" w14:textId="1AB151F5" w:rsidR="00334A8A" w:rsidRPr="001903A9" w:rsidRDefault="00143885" w:rsidP="00DD6718">
      <w:pPr>
        <w:pStyle w:val="Title"/>
        <w:spacing w:line="242" w:lineRule="auto"/>
        <w:ind w:firstLine="0"/>
        <w:jc w:val="center"/>
        <w:rPr>
          <w:lang w:val="en-CA"/>
        </w:rPr>
      </w:pPr>
      <w:r>
        <w:rPr>
          <w:color w:val="00B050"/>
          <w:lang w:val="en-CA"/>
        </w:rPr>
        <w:t>WILLIAM</w:t>
      </w:r>
      <w:r w:rsidR="003A5762">
        <w:rPr>
          <w:color w:val="00B050"/>
          <w:lang w:val="en-CA"/>
        </w:rPr>
        <w:t>’</w:t>
      </w:r>
      <w:r>
        <w:rPr>
          <w:color w:val="00B050"/>
          <w:lang w:val="en-CA"/>
        </w:rPr>
        <w:t>S HARBOUR</w:t>
      </w:r>
    </w:p>
    <w:p w14:paraId="780ACE70" w14:textId="7954B749" w:rsidR="00334A8A" w:rsidRPr="001903A9" w:rsidRDefault="00DE4D4E">
      <w:pPr>
        <w:spacing w:before="95"/>
        <w:ind w:right="100"/>
        <w:jc w:val="right"/>
        <w:rPr>
          <w:b/>
          <w:i/>
          <w:lang w:val="en-CA"/>
        </w:rPr>
      </w:pPr>
      <w:r w:rsidRPr="001903A9">
        <w:rPr>
          <w:b/>
          <w:i/>
          <w:lang w:val="en-CA"/>
        </w:rPr>
        <w:t>RFP#:</w:t>
      </w:r>
      <w:r w:rsidRPr="001903A9">
        <w:rPr>
          <w:b/>
          <w:i/>
          <w:spacing w:val="-6"/>
          <w:lang w:val="en-CA"/>
        </w:rPr>
        <w:t xml:space="preserve"> </w:t>
      </w:r>
      <w:r w:rsidR="00301428" w:rsidRPr="001903A9">
        <w:rPr>
          <w:b/>
          <w:i/>
          <w:lang w:val="en-CA"/>
        </w:rPr>
        <w:t>RF</w:t>
      </w:r>
      <w:r w:rsidR="001A33BA">
        <w:rPr>
          <w:b/>
          <w:i/>
          <w:lang w:val="en-CA"/>
        </w:rPr>
        <w:t>P</w:t>
      </w:r>
      <w:r w:rsidR="00301428" w:rsidRPr="001903A9">
        <w:rPr>
          <w:b/>
          <w:i/>
          <w:lang w:val="en-CA"/>
        </w:rPr>
        <w:t>-ENR-00</w:t>
      </w:r>
      <w:r w:rsidR="005F731D">
        <w:rPr>
          <w:b/>
          <w:i/>
          <w:lang w:val="en-CA"/>
        </w:rPr>
        <w:t>5</w:t>
      </w:r>
      <w:r w:rsidR="00301428" w:rsidRPr="001903A9">
        <w:rPr>
          <w:b/>
          <w:i/>
          <w:lang w:val="en-CA"/>
        </w:rPr>
        <w:t>-</w:t>
      </w:r>
      <w:r w:rsidR="009B1B2C">
        <w:rPr>
          <w:b/>
          <w:i/>
          <w:lang w:val="en-CA"/>
        </w:rPr>
        <w:t>G</w:t>
      </w:r>
      <w:r w:rsidR="00DD6718" w:rsidRPr="001903A9">
        <w:rPr>
          <w:b/>
          <w:i/>
          <w:lang w:val="en-CA"/>
        </w:rPr>
        <w:t>C</w:t>
      </w:r>
    </w:p>
    <w:p w14:paraId="519E90BA" w14:textId="77777777" w:rsidR="00334A8A" w:rsidRPr="001903A9" w:rsidRDefault="00334A8A">
      <w:pPr>
        <w:pStyle w:val="BodyText"/>
        <w:rPr>
          <w:b/>
          <w:i/>
          <w:lang w:val="en-CA"/>
        </w:rPr>
      </w:pPr>
    </w:p>
    <w:p w14:paraId="4B231B18" w14:textId="2728EB48" w:rsidR="00334A8A" w:rsidRPr="001903A9" w:rsidRDefault="00DE4D4E">
      <w:pPr>
        <w:pStyle w:val="BodyText"/>
        <w:ind w:left="118" w:right="112"/>
        <w:rPr>
          <w:lang w:val="en-CA"/>
        </w:rPr>
      </w:pPr>
      <w:r w:rsidRPr="001903A9">
        <w:rPr>
          <w:lang w:val="en-CA"/>
        </w:rPr>
        <w:t xml:space="preserve">The </w:t>
      </w:r>
      <w:proofErr w:type="spellStart"/>
      <w:r w:rsidRPr="001903A9">
        <w:rPr>
          <w:lang w:val="en-CA"/>
        </w:rPr>
        <w:t>NunatuKavut</w:t>
      </w:r>
      <w:proofErr w:type="spellEnd"/>
      <w:r w:rsidRPr="001903A9">
        <w:rPr>
          <w:lang w:val="en-CA"/>
        </w:rPr>
        <w:t xml:space="preserve"> Community Council (NCC) is </w:t>
      </w:r>
      <w:r w:rsidR="00EE7E2E">
        <w:rPr>
          <w:lang w:val="en-CA"/>
        </w:rPr>
        <w:t>seeking</w:t>
      </w:r>
      <w:r w:rsidRPr="001903A9">
        <w:rPr>
          <w:lang w:val="en-CA"/>
        </w:rPr>
        <w:t xml:space="preserve"> proposals from the </w:t>
      </w:r>
      <w:r w:rsidR="00311D5F">
        <w:rPr>
          <w:lang w:val="en-CA"/>
        </w:rPr>
        <w:t xml:space="preserve">qualified, </w:t>
      </w:r>
      <w:r w:rsidRPr="001903A9">
        <w:rPr>
          <w:lang w:val="en-CA"/>
        </w:rPr>
        <w:t xml:space="preserve">private sector to </w:t>
      </w:r>
      <w:r w:rsidR="00143885">
        <w:rPr>
          <w:lang w:val="en-CA"/>
        </w:rPr>
        <w:t>lay foundation and build a</w:t>
      </w:r>
      <w:r w:rsidR="00EF0B2F" w:rsidRPr="001903A9">
        <w:rPr>
          <w:lang w:val="en-CA"/>
        </w:rPr>
        <w:t xml:space="preserve"> </w:t>
      </w:r>
      <w:r w:rsidR="00EA22E8">
        <w:rPr>
          <w:lang w:val="en-CA"/>
        </w:rPr>
        <w:t xml:space="preserve">house </w:t>
      </w:r>
      <w:r w:rsidRPr="001903A9">
        <w:rPr>
          <w:lang w:val="en-CA"/>
        </w:rPr>
        <w:t>in</w:t>
      </w:r>
      <w:r w:rsidR="00EF0B2F" w:rsidRPr="001903A9">
        <w:rPr>
          <w:lang w:val="en-CA"/>
        </w:rPr>
        <w:t xml:space="preserve"> </w:t>
      </w:r>
      <w:r w:rsidR="00143885">
        <w:rPr>
          <w:lang w:val="en-CA"/>
        </w:rPr>
        <w:t>William’s Harbour</w:t>
      </w:r>
      <w:r w:rsidR="00EF0B2F" w:rsidRPr="001903A9">
        <w:rPr>
          <w:lang w:val="en-CA"/>
        </w:rPr>
        <w:t>,</w:t>
      </w:r>
      <w:r w:rsidRPr="001903A9">
        <w:rPr>
          <w:lang w:val="en-CA"/>
        </w:rPr>
        <w:t xml:space="preserve"> Labrador</w:t>
      </w:r>
      <w:r w:rsidR="00143885">
        <w:rPr>
          <w:lang w:val="en-CA"/>
        </w:rPr>
        <w:t xml:space="preserve">. </w:t>
      </w:r>
      <w:r w:rsidRPr="001903A9">
        <w:rPr>
          <w:lang w:val="en-CA"/>
        </w:rPr>
        <w:t xml:space="preserve">The successful </w:t>
      </w:r>
      <w:r w:rsidR="001903A9" w:rsidRPr="001903A9">
        <w:rPr>
          <w:lang w:val="en-CA"/>
        </w:rPr>
        <w:t>contractor</w:t>
      </w:r>
      <w:r w:rsidRPr="001903A9">
        <w:rPr>
          <w:lang w:val="en-CA"/>
        </w:rPr>
        <w:t xml:space="preserve"> will be responsible for all tools</w:t>
      </w:r>
      <w:r w:rsidR="00143885">
        <w:rPr>
          <w:lang w:val="en-CA"/>
        </w:rPr>
        <w:t>,</w:t>
      </w:r>
      <w:r w:rsidRPr="001903A9">
        <w:rPr>
          <w:lang w:val="en-CA"/>
        </w:rPr>
        <w:t xml:space="preserve"> labour</w:t>
      </w:r>
      <w:r w:rsidR="00143885">
        <w:rPr>
          <w:lang w:val="en-CA"/>
        </w:rPr>
        <w:t>, travel</w:t>
      </w:r>
      <w:r w:rsidR="00740D17">
        <w:rPr>
          <w:lang w:val="en-CA"/>
        </w:rPr>
        <w:t xml:space="preserve">, </w:t>
      </w:r>
      <w:r w:rsidR="00304240">
        <w:rPr>
          <w:lang w:val="en-CA"/>
        </w:rPr>
        <w:t xml:space="preserve">accommodations, </w:t>
      </w:r>
      <w:r w:rsidR="00577E86">
        <w:rPr>
          <w:lang w:val="en-CA"/>
        </w:rPr>
        <w:t xml:space="preserve">and </w:t>
      </w:r>
      <w:r w:rsidR="00111AA1">
        <w:rPr>
          <w:lang w:val="en-CA"/>
        </w:rPr>
        <w:t>transport</w:t>
      </w:r>
      <w:r w:rsidR="007E2EAE">
        <w:rPr>
          <w:lang w:val="en-CA"/>
        </w:rPr>
        <w:t>ation</w:t>
      </w:r>
      <w:r w:rsidR="00111AA1">
        <w:rPr>
          <w:lang w:val="en-CA"/>
        </w:rPr>
        <w:t xml:space="preserve"> of materials</w:t>
      </w:r>
      <w:r w:rsidR="00571837">
        <w:rPr>
          <w:lang w:val="en-CA"/>
        </w:rPr>
        <w:t xml:space="preserve"> to the build site</w:t>
      </w:r>
      <w:r w:rsidR="00577E86">
        <w:rPr>
          <w:lang w:val="en-CA"/>
        </w:rPr>
        <w:t>. Additionally</w:t>
      </w:r>
      <w:r w:rsidR="00111AA1">
        <w:rPr>
          <w:lang w:val="en-CA"/>
        </w:rPr>
        <w:t>,</w:t>
      </w:r>
      <w:r w:rsidR="00304240">
        <w:rPr>
          <w:lang w:val="en-CA"/>
        </w:rPr>
        <w:t xml:space="preserve"> </w:t>
      </w:r>
      <w:r w:rsidR="001C4D17">
        <w:rPr>
          <w:lang w:val="en-CA"/>
        </w:rPr>
        <w:t>material</w:t>
      </w:r>
      <w:r w:rsidR="007078F2">
        <w:rPr>
          <w:lang w:val="en-CA"/>
        </w:rPr>
        <w:t>s</w:t>
      </w:r>
      <w:r w:rsidR="001C4D17">
        <w:rPr>
          <w:lang w:val="en-CA"/>
        </w:rPr>
        <w:t xml:space="preserve"> required beyond those listed in the blueprint material inventory will be the </w:t>
      </w:r>
      <w:r w:rsidR="00F47214">
        <w:rPr>
          <w:lang w:val="en-CA"/>
        </w:rPr>
        <w:t>responsibility</w:t>
      </w:r>
      <w:r w:rsidR="001C4D17">
        <w:rPr>
          <w:lang w:val="en-CA"/>
        </w:rPr>
        <w:t xml:space="preserve"> of the </w:t>
      </w:r>
      <w:r w:rsidR="004F614F">
        <w:rPr>
          <w:lang w:val="en-CA"/>
        </w:rPr>
        <w:t>contractor</w:t>
      </w:r>
      <w:r w:rsidR="00F54FE8">
        <w:rPr>
          <w:lang w:val="en-CA"/>
        </w:rPr>
        <w:t>.</w:t>
      </w:r>
      <w:r w:rsidR="001A33BA">
        <w:rPr>
          <w:lang w:val="en-CA"/>
        </w:rPr>
        <w:t xml:space="preserve"> </w:t>
      </w:r>
      <w:r w:rsidRPr="001903A9">
        <w:rPr>
          <w:lang w:val="en-CA"/>
        </w:rPr>
        <w:t xml:space="preserve">The successful </w:t>
      </w:r>
      <w:r w:rsidR="004F66A2">
        <w:rPr>
          <w:lang w:val="en-CA"/>
        </w:rPr>
        <w:t>contractor</w:t>
      </w:r>
      <w:r w:rsidRPr="001903A9">
        <w:rPr>
          <w:lang w:val="en-CA"/>
        </w:rPr>
        <w:t xml:space="preserve"> will work with</w:t>
      </w:r>
      <w:r w:rsidR="004F66A2">
        <w:rPr>
          <w:lang w:val="en-CA"/>
        </w:rPr>
        <w:t xml:space="preserve"> </w:t>
      </w:r>
      <w:r w:rsidRPr="001903A9">
        <w:rPr>
          <w:lang w:val="en-CA"/>
        </w:rPr>
        <w:t>NCC’s Project</w:t>
      </w:r>
      <w:r w:rsidRPr="001903A9">
        <w:rPr>
          <w:spacing w:val="1"/>
          <w:lang w:val="en-CA"/>
        </w:rPr>
        <w:t xml:space="preserve"> </w:t>
      </w:r>
      <w:r w:rsidR="00F47214">
        <w:rPr>
          <w:lang w:val="en-CA"/>
        </w:rPr>
        <w:t>Manager</w:t>
      </w:r>
      <w:r w:rsidR="008870FE">
        <w:rPr>
          <w:lang w:val="en-CA"/>
        </w:rPr>
        <w:t>, Project</w:t>
      </w:r>
      <w:r w:rsidR="00F47214" w:rsidRPr="00F47214">
        <w:rPr>
          <w:lang w:val="en-CA"/>
        </w:rPr>
        <w:t xml:space="preserve"> </w:t>
      </w:r>
      <w:r w:rsidR="00F47214">
        <w:rPr>
          <w:lang w:val="en-CA"/>
        </w:rPr>
        <w:t>Coordinator</w:t>
      </w:r>
      <w:r w:rsidR="008870FE">
        <w:rPr>
          <w:lang w:val="en-CA"/>
        </w:rPr>
        <w:t>, and</w:t>
      </w:r>
      <w:r w:rsidR="00B92C13">
        <w:rPr>
          <w:lang w:val="en-CA"/>
        </w:rPr>
        <w:t xml:space="preserve"> </w:t>
      </w:r>
      <w:r w:rsidR="0045026D">
        <w:rPr>
          <w:lang w:val="en-CA"/>
        </w:rPr>
        <w:t>Facilities Coordinator &amp; Technical Advisor</w:t>
      </w:r>
      <w:r w:rsidRPr="001903A9">
        <w:rPr>
          <w:lang w:val="en-CA"/>
        </w:rPr>
        <w:t xml:space="preserve"> to </w:t>
      </w:r>
      <w:r w:rsidR="00EF2DC6">
        <w:rPr>
          <w:lang w:val="en-CA"/>
        </w:rPr>
        <w:t xml:space="preserve">complete required </w:t>
      </w:r>
      <w:r w:rsidR="002E29AD">
        <w:rPr>
          <w:lang w:val="en-CA"/>
        </w:rPr>
        <w:t>work</w:t>
      </w:r>
      <w:r w:rsidRPr="001903A9">
        <w:rPr>
          <w:lang w:val="en-CA"/>
        </w:rPr>
        <w:t xml:space="preserve"> for this project. </w:t>
      </w:r>
    </w:p>
    <w:p w14:paraId="1CD3344C" w14:textId="77777777" w:rsidR="00334A8A" w:rsidRPr="001903A9" w:rsidRDefault="00334A8A">
      <w:pPr>
        <w:pStyle w:val="BodyText"/>
        <w:spacing w:before="2"/>
        <w:rPr>
          <w:lang w:val="en-CA"/>
        </w:rPr>
      </w:pPr>
    </w:p>
    <w:p w14:paraId="6D8A1382" w14:textId="4F8083EB" w:rsidR="00334A8A" w:rsidRDefault="00DE4D4E" w:rsidP="001A33BA">
      <w:pPr>
        <w:pStyle w:val="BodyText"/>
        <w:ind w:left="118" w:right="221"/>
        <w:rPr>
          <w:lang w:val="en-CA"/>
        </w:rPr>
      </w:pPr>
      <w:r w:rsidRPr="001903A9">
        <w:rPr>
          <w:lang w:val="en-CA"/>
        </w:rPr>
        <w:t xml:space="preserve">If interested, please </w:t>
      </w:r>
      <w:r w:rsidR="001A33BA">
        <w:rPr>
          <w:lang w:val="en-CA"/>
        </w:rPr>
        <w:t xml:space="preserve">contact Donna Carroll at </w:t>
      </w:r>
      <w:hyperlink r:id="rId6" w:history="1">
        <w:r w:rsidR="001A33BA" w:rsidRPr="00C10BD9">
          <w:rPr>
            <w:rStyle w:val="Hyperlink"/>
            <w:lang w:val="en-CA"/>
          </w:rPr>
          <w:t>dcarroll@nunatukavut.ca</w:t>
        </w:r>
      </w:hyperlink>
      <w:r w:rsidR="001A33BA">
        <w:rPr>
          <w:lang w:val="en-CA"/>
        </w:rPr>
        <w:t xml:space="preserve"> to request the </w:t>
      </w:r>
      <w:r w:rsidR="001A33BA" w:rsidRPr="001A33BA">
        <w:rPr>
          <w:b/>
          <w:bCs/>
          <w:lang w:val="en-CA"/>
        </w:rPr>
        <w:t xml:space="preserve">tender proposal package required </w:t>
      </w:r>
      <w:r w:rsidR="001A33BA" w:rsidRPr="001A33BA">
        <w:rPr>
          <w:lang w:val="en-CA"/>
        </w:rPr>
        <w:t>for application</w:t>
      </w:r>
      <w:r w:rsidR="001A33BA">
        <w:rPr>
          <w:b/>
          <w:bCs/>
          <w:lang w:val="en-CA"/>
        </w:rPr>
        <w:t xml:space="preserve">. </w:t>
      </w:r>
      <w:r w:rsidRPr="001903A9">
        <w:rPr>
          <w:b/>
          <w:lang w:val="en-CA"/>
        </w:rPr>
        <w:t xml:space="preserve">Submissions must be received </w:t>
      </w:r>
      <w:r w:rsidR="005318F6">
        <w:rPr>
          <w:b/>
          <w:lang w:val="en-CA"/>
        </w:rPr>
        <w:t>no later than</w:t>
      </w:r>
      <w:r w:rsidRPr="001903A9">
        <w:rPr>
          <w:b/>
          <w:lang w:val="en-CA"/>
        </w:rPr>
        <w:t xml:space="preserve"> </w:t>
      </w:r>
      <w:r w:rsidR="00AB7C3E">
        <w:rPr>
          <w:b/>
          <w:lang w:val="en-CA"/>
        </w:rPr>
        <w:t>11:59</w:t>
      </w:r>
      <w:r w:rsidR="00355AE0" w:rsidRPr="001903A9">
        <w:rPr>
          <w:b/>
          <w:lang w:val="en-CA"/>
        </w:rPr>
        <w:t xml:space="preserve">pm AST </w:t>
      </w:r>
      <w:r w:rsidR="00AB7C3E">
        <w:rPr>
          <w:b/>
          <w:lang w:val="en-CA"/>
        </w:rPr>
        <w:t>August</w:t>
      </w:r>
      <w:r w:rsidR="001A33BA">
        <w:rPr>
          <w:b/>
          <w:lang w:val="en-CA"/>
        </w:rPr>
        <w:t xml:space="preserve"> </w:t>
      </w:r>
      <w:r w:rsidR="00F93D0D">
        <w:rPr>
          <w:b/>
          <w:lang w:val="en-CA"/>
        </w:rPr>
        <w:t>20</w:t>
      </w:r>
      <w:r w:rsidRPr="001903A9">
        <w:rPr>
          <w:b/>
          <w:lang w:val="en-CA"/>
        </w:rPr>
        <w:t>, 202</w:t>
      </w:r>
      <w:r w:rsidR="00AB7C3E">
        <w:rPr>
          <w:b/>
          <w:lang w:val="en-CA"/>
        </w:rPr>
        <w:t>5</w:t>
      </w:r>
      <w:r w:rsidRPr="001903A9">
        <w:rPr>
          <w:lang w:val="en-CA"/>
        </w:rPr>
        <w:t xml:space="preserve">. </w:t>
      </w:r>
      <w:r w:rsidR="005A41DE">
        <w:rPr>
          <w:lang w:val="en-CA"/>
        </w:rPr>
        <w:t xml:space="preserve">This contract will begin upon award and is expected to </w:t>
      </w:r>
      <w:r w:rsidR="008753C9">
        <w:rPr>
          <w:lang w:val="en-CA"/>
        </w:rPr>
        <w:t xml:space="preserve">conclude December 19, 2025. </w:t>
      </w:r>
    </w:p>
    <w:p w14:paraId="5D43C7B5" w14:textId="77777777" w:rsidR="00102FC4" w:rsidRDefault="00102FC4" w:rsidP="001A33BA">
      <w:pPr>
        <w:pStyle w:val="BodyText"/>
        <w:ind w:left="118" w:right="221"/>
        <w:rPr>
          <w:lang w:val="en-CA"/>
        </w:rPr>
      </w:pPr>
    </w:p>
    <w:p w14:paraId="651B6280" w14:textId="3BA2EA31" w:rsidR="00334A8A" w:rsidRPr="001903A9" w:rsidRDefault="00102FC4" w:rsidP="00436F22">
      <w:pPr>
        <w:pStyle w:val="BodyText"/>
        <w:ind w:left="118" w:right="221"/>
        <w:rPr>
          <w:sz w:val="26"/>
          <w:lang w:val="en-CA"/>
        </w:rPr>
      </w:pPr>
      <w:r>
        <w:rPr>
          <w:lang w:val="en-CA"/>
        </w:rPr>
        <w:t>NCC reserves the right to accept or reject any or all proposals.</w:t>
      </w:r>
      <w:r w:rsidR="00436F22">
        <w:rPr>
          <w:lang w:val="en-CA"/>
        </w:rPr>
        <w:t xml:space="preserve"> The successful consultant will be required to enter into a contractual agreement with NCC. All work produced under this contract will remain property of NCC.</w:t>
      </w:r>
    </w:p>
    <w:p w14:paraId="669EC780" w14:textId="77777777" w:rsidR="00334A8A" w:rsidRPr="001903A9" w:rsidRDefault="00DE4D4E">
      <w:pPr>
        <w:pStyle w:val="Heading1"/>
        <w:tabs>
          <w:tab w:val="left" w:pos="9146"/>
        </w:tabs>
        <w:spacing w:before="218"/>
        <w:rPr>
          <w:u w:val="none"/>
          <w:lang w:val="en-CA"/>
        </w:rPr>
      </w:pPr>
      <w:r w:rsidRPr="001903A9">
        <w:rPr>
          <w:color w:val="0078AE"/>
          <w:w w:val="105"/>
          <w:u w:color="0078AE"/>
          <w:lang w:val="en-CA"/>
        </w:rPr>
        <w:t>GUIDELINES</w:t>
      </w:r>
      <w:r w:rsidRPr="001903A9">
        <w:rPr>
          <w:color w:val="0078AE"/>
          <w:u w:color="0078AE"/>
          <w:lang w:val="en-CA"/>
        </w:rPr>
        <w:tab/>
      </w:r>
    </w:p>
    <w:p w14:paraId="74587521" w14:textId="77777777" w:rsidR="00334A8A" w:rsidRPr="001903A9" w:rsidRDefault="00334A8A">
      <w:pPr>
        <w:pStyle w:val="BodyText"/>
        <w:spacing w:before="8"/>
        <w:rPr>
          <w:b/>
          <w:i/>
          <w:sz w:val="15"/>
          <w:lang w:val="en-CA"/>
        </w:rPr>
      </w:pPr>
    </w:p>
    <w:p w14:paraId="312BFF9F" w14:textId="3450DADA" w:rsidR="00334A8A" w:rsidRPr="001903A9" w:rsidRDefault="00DE4D4E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99"/>
        <w:ind w:left="477" w:hanging="361"/>
        <w:rPr>
          <w:lang w:val="en-CA"/>
        </w:rPr>
      </w:pPr>
      <w:r w:rsidRPr="001903A9">
        <w:rPr>
          <w:lang w:val="en-CA"/>
        </w:rPr>
        <w:t>Preference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may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be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given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to</w:t>
      </w:r>
      <w:r w:rsidRPr="001903A9">
        <w:rPr>
          <w:spacing w:val="-4"/>
          <w:lang w:val="en-CA"/>
        </w:rPr>
        <w:t xml:space="preserve"> </w:t>
      </w:r>
      <w:r w:rsidR="00CD2EE9">
        <w:rPr>
          <w:lang w:val="en-CA"/>
        </w:rPr>
        <w:t xml:space="preserve">contractors </w:t>
      </w:r>
      <w:r w:rsidRPr="001903A9">
        <w:rPr>
          <w:lang w:val="en-CA"/>
        </w:rPr>
        <w:t>registered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with</w:t>
      </w:r>
      <w:r w:rsidRPr="001903A9">
        <w:rPr>
          <w:spacing w:val="-3"/>
          <w:lang w:val="en-CA"/>
        </w:rPr>
        <w:t xml:space="preserve"> </w:t>
      </w:r>
      <w:r w:rsidRPr="001903A9">
        <w:rPr>
          <w:lang w:val="en-CA"/>
        </w:rPr>
        <w:t>the</w:t>
      </w:r>
      <w:r w:rsidRPr="001903A9">
        <w:rPr>
          <w:spacing w:val="-4"/>
          <w:lang w:val="en-CA"/>
        </w:rPr>
        <w:t xml:space="preserve"> </w:t>
      </w:r>
      <w:proofErr w:type="spellStart"/>
      <w:r w:rsidRPr="001903A9">
        <w:rPr>
          <w:lang w:val="en-CA"/>
        </w:rPr>
        <w:t>NunatuKavut</w:t>
      </w:r>
      <w:proofErr w:type="spellEnd"/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Business</w:t>
      </w:r>
      <w:r w:rsidRPr="001903A9">
        <w:rPr>
          <w:spacing w:val="-4"/>
          <w:lang w:val="en-CA"/>
        </w:rPr>
        <w:t xml:space="preserve"> </w:t>
      </w:r>
      <w:r w:rsidRPr="001903A9">
        <w:rPr>
          <w:lang w:val="en-CA"/>
        </w:rPr>
        <w:t>Centre.</w:t>
      </w:r>
    </w:p>
    <w:p w14:paraId="7FFA3A88" w14:textId="4AA0F244" w:rsidR="00334A8A" w:rsidRPr="001903A9" w:rsidRDefault="00DE4D4E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104"/>
        <w:ind w:left="477" w:hanging="361"/>
        <w:rPr>
          <w:lang w:val="en-CA"/>
        </w:rPr>
      </w:pPr>
      <w:r w:rsidRPr="001903A9">
        <w:rPr>
          <w:lang w:val="en-CA"/>
        </w:rPr>
        <w:t>The</w:t>
      </w:r>
      <w:r w:rsidRPr="001903A9">
        <w:rPr>
          <w:spacing w:val="-7"/>
          <w:lang w:val="en-CA"/>
        </w:rPr>
        <w:t xml:space="preserve"> </w:t>
      </w:r>
      <w:r w:rsidR="00CD2EE9">
        <w:rPr>
          <w:lang w:val="en-CA"/>
        </w:rPr>
        <w:t xml:space="preserve">contractor </w:t>
      </w:r>
      <w:r w:rsidRPr="001903A9">
        <w:rPr>
          <w:lang w:val="en-CA"/>
        </w:rPr>
        <w:t>will</w:t>
      </w:r>
      <w:r w:rsidRPr="001903A9">
        <w:rPr>
          <w:spacing w:val="-7"/>
          <w:lang w:val="en-CA"/>
        </w:rPr>
        <w:t xml:space="preserve"> </w:t>
      </w:r>
      <w:r w:rsidRPr="001903A9">
        <w:rPr>
          <w:lang w:val="en-CA"/>
        </w:rPr>
        <w:t>be</w:t>
      </w:r>
      <w:r w:rsidRPr="001903A9">
        <w:rPr>
          <w:spacing w:val="-6"/>
          <w:lang w:val="en-CA"/>
        </w:rPr>
        <w:t xml:space="preserve"> </w:t>
      </w:r>
      <w:r w:rsidRPr="001903A9">
        <w:rPr>
          <w:lang w:val="en-CA"/>
        </w:rPr>
        <w:t>asked</w:t>
      </w:r>
      <w:r w:rsidRPr="001903A9">
        <w:rPr>
          <w:spacing w:val="-7"/>
          <w:lang w:val="en-CA"/>
        </w:rPr>
        <w:t xml:space="preserve"> </w:t>
      </w:r>
      <w:r w:rsidRPr="001903A9">
        <w:rPr>
          <w:lang w:val="en-CA"/>
        </w:rPr>
        <w:t>to</w:t>
      </w:r>
      <w:r w:rsidRPr="001903A9">
        <w:rPr>
          <w:spacing w:val="-6"/>
          <w:lang w:val="en-CA"/>
        </w:rPr>
        <w:t xml:space="preserve"> </w:t>
      </w:r>
      <w:r w:rsidRPr="001903A9">
        <w:rPr>
          <w:lang w:val="en-CA"/>
        </w:rPr>
        <w:t>participate</w:t>
      </w:r>
      <w:r w:rsidRPr="001903A9">
        <w:rPr>
          <w:spacing w:val="-7"/>
          <w:lang w:val="en-CA"/>
        </w:rPr>
        <w:t xml:space="preserve"> </w:t>
      </w:r>
      <w:r w:rsidRPr="001903A9">
        <w:rPr>
          <w:lang w:val="en-CA"/>
        </w:rPr>
        <w:t>in</w:t>
      </w:r>
      <w:r w:rsidRPr="001903A9">
        <w:rPr>
          <w:spacing w:val="-7"/>
          <w:lang w:val="en-CA"/>
        </w:rPr>
        <w:t xml:space="preserve"> </w:t>
      </w:r>
      <w:r w:rsidRPr="001903A9">
        <w:rPr>
          <w:lang w:val="en-CA"/>
        </w:rPr>
        <w:t>a</w:t>
      </w:r>
      <w:r w:rsidRPr="001903A9">
        <w:rPr>
          <w:spacing w:val="-6"/>
          <w:lang w:val="en-CA"/>
        </w:rPr>
        <w:t xml:space="preserve"> </w:t>
      </w:r>
      <w:r w:rsidR="00C311D2" w:rsidRPr="001903A9">
        <w:rPr>
          <w:lang w:val="en-CA"/>
        </w:rPr>
        <w:t>project</w:t>
      </w:r>
      <w:r w:rsidR="00C311D2" w:rsidRPr="001903A9">
        <w:rPr>
          <w:spacing w:val="-6"/>
          <w:lang w:val="en-CA"/>
        </w:rPr>
        <w:t xml:space="preserve"> </w:t>
      </w:r>
      <w:r w:rsidR="00C311D2" w:rsidRPr="001903A9">
        <w:rPr>
          <w:lang w:val="en-CA"/>
        </w:rPr>
        <w:t>briefing kickoff</w:t>
      </w:r>
      <w:r w:rsidR="00C311D2" w:rsidRPr="001903A9">
        <w:rPr>
          <w:spacing w:val="-3"/>
          <w:lang w:val="en-CA"/>
        </w:rPr>
        <w:t xml:space="preserve"> </w:t>
      </w:r>
      <w:r w:rsidR="00C311D2" w:rsidRPr="001903A9">
        <w:rPr>
          <w:lang w:val="en-CA"/>
        </w:rPr>
        <w:t>meeting,</w:t>
      </w:r>
      <w:r w:rsidR="00E5052C" w:rsidRPr="001903A9">
        <w:rPr>
          <w:spacing w:val="-2"/>
          <w:lang w:val="en-CA"/>
        </w:rPr>
        <w:t xml:space="preserve"> </w:t>
      </w:r>
      <w:r w:rsidR="00E5052C" w:rsidRPr="001903A9">
        <w:rPr>
          <w:lang w:val="en-CA"/>
        </w:rPr>
        <w:t>provide weekly updates to</w:t>
      </w:r>
      <w:r w:rsidR="00CD2EE9">
        <w:rPr>
          <w:lang w:val="en-CA"/>
        </w:rPr>
        <w:t xml:space="preserve"> the Project </w:t>
      </w:r>
      <w:r w:rsidR="00A12A9A">
        <w:rPr>
          <w:lang w:val="en-CA"/>
        </w:rPr>
        <w:t xml:space="preserve">Coordinator, Project Manager, and </w:t>
      </w:r>
      <w:r w:rsidR="007F18E2">
        <w:rPr>
          <w:lang w:val="en-CA"/>
        </w:rPr>
        <w:t>Facilities Coordinator &amp; Technical Advisor,</w:t>
      </w:r>
      <w:r w:rsidR="00E5052C" w:rsidRPr="001903A9">
        <w:rPr>
          <w:lang w:val="en-CA"/>
        </w:rPr>
        <w:t xml:space="preserve"> and </w:t>
      </w:r>
      <w:r w:rsidR="00727DA6">
        <w:rPr>
          <w:lang w:val="en-CA"/>
        </w:rPr>
        <w:t>participate in</w:t>
      </w:r>
      <w:r w:rsidR="00E5052C" w:rsidRPr="001903A9">
        <w:rPr>
          <w:lang w:val="en-CA"/>
        </w:rPr>
        <w:t xml:space="preserve"> </w:t>
      </w:r>
      <w:r w:rsidR="00081075" w:rsidRPr="001903A9">
        <w:rPr>
          <w:lang w:val="en-CA"/>
        </w:rPr>
        <w:t xml:space="preserve">a </w:t>
      </w:r>
      <w:r w:rsidR="00E5052C" w:rsidRPr="001903A9">
        <w:rPr>
          <w:lang w:val="en-CA"/>
        </w:rPr>
        <w:t xml:space="preserve">final </w:t>
      </w:r>
      <w:r w:rsidR="00AE40B9">
        <w:rPr>
          <w:lang w:val="en-CA"/>
        </w:rPr>
        <w:t>walk-through</w:t>
      </w:r>
      <w:r w:rsidR="00727DA6">
        <w:rPr>
          <w:lang w:val="en-CA"/>
        </w:rPr>
        <w:t xml:space="preserve"> of the house to ensure </w:t>
      </w:r>
      <w:r w:rsidR="00E61623">
        <w:rPr>
          <w:lang w:val="en-CA"/>
        </w:rPr>
        <w:t xml:space="preserve">there are no outstanding </w:t>
      </w:r>
      <w:r w:rsidR="000062D0">
        <w:rPr>
          <w:lang w:val="en-CA"/>
        </w:rPr>
        <w:t>items,</w:t>
      </w:r>
      <w:r w:rsidR="00E61623">
        <w:rPr>
          <w:lang w:val="en-CA"/>
        </w:rPr>
        <w:t xml:space="preserve"> build is to NCC’s satisfaction</w:t>
      </w:r>
      <w:r w:rsidR="00B8198A">
        <w:rPr>
          <w:lang w:val="en-CA"/>
        </w:rPr>
        <w:t>,</w:t>
      </w:r>
      <w:r w:rsidR="0087098D">
        <w:rPr>
          <w:lang w:val="en-CA"/>
        </w:rPr>
        <w:t xml:space="preserve"> and </w:t>
      </w:r>
      <w:r w:rsidR="00B8198A">
        <w:rPr>
          <w:lang w:val="en-CA"/>
        </w:rPr>
        <w:t xml:space="preserve">meets the </w:t>
      </w:r>
      <w:r w:rsidR="0087098D">
        <w:rPr>
          <w:lang w:val="en-CA"/>
        </w:rPr>
        <w:t>National Building Code of Canada</w:t>
      </w:r>
      <w:r w:rsidR="00E5052C" w:rsidRPr="001903A9">
        <w:rPr>
          <w:lang w:val="en-CA"/>
        </w:rPr>
        <w:t>.</w:t>
      </w:r>
    </w:p>
    <w:p w14:paraId="17DF362A" w14:textId="7E7B272F" w:rsidR="009E112C" w:rsidRDefault="009E112C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104"/>
        <w:ind w:left="477" w:hanging="361"/>
        <w:rPr>
          <w:lang w:val="en-CA"/>
        </w:rPr>
      </w:pPr>
      <w:r w:rsidRPr="001903A9">
        <w:rPr>
          <w:lang w:val="en-CA"/>
        </w:rPr>
        <w:t xml:space="preserve">Must have </w:t>
      </w:r>
      <w:r w:rsidR="009D66EF">
        <w:rPr>
          <w:lang w:val="en-CA"/>
        </w:rPr>
        <w:t xml:space="preserve">Certificate of Recognition (COR) for construction workplace safety. </w:t>
      </w:r>
    </w:p>
    <w:p w14:paraId="2BA159C7" w14:textId="7FFDA93D" w:rsidR="00C9596E" w:rsidRPr="001903A9" w:rsidRDefault="00C9596E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104"/>
        <w:ind w:left="477" w:hanging="361"/>
        <w:rPr>
          <w:lang w:val="en-CA"/>
        </w:rPr>
      </w:pPr>
      <w:r>
        <w:rPr>
          <w:lang w:val="en-CA"/>
        </w:rPr>
        <w:t xml:space="preserve">Build must be completed by December </w:t>
      </w:r>
      <w:r w:rsidR="000C6CE1">
        <w:rPr>
          <w:lang w:val="en-CA"/>
        </w:rPr>
        <w:t>19, 2025.</w:t>
      </w:r>
    </w:p>
    <w:p w14:paraId="67C4B706" w14:textId="77777777" w:rsidR="00334A8A" w:rsidRPr="001903A9" w:rsidRDefault="00334A8A">
      <w:pPr>
        <w:pStyle w:val="BodyText"/>
        <w:rPr>
          <w:sz w:val="26"/>
          <w:lang w:val="en-CA"/>
        </w:rPr>
      </w:pPr>
    </w:p>
    <w:p w14:paraId="2E6A9FD5" w14:textId="2C23BCF0" w:rsidR="001A33BA" w:rsidRDefault="00DE4D4E">
      <w:pPr>
        <w:pStyle w:val="BodyText"/>
        <w:spacing w:before="221"/>
        <w:ind w:left="118" w:right="1153"/>
        <w:rPr>
          <w:lang w:val="en-CA"/>
        </w:rPr>
      </w:pPr>
      <w:r w:rsidRPr="001903A9">
        <w:rPr>
          <w:lang w:val="en-CA"/>
        </w:rPr>
        <w:t xml:space="preserve">If you have any </w:t>
      </w:r>
      <w:r w:rsidR="00EC47A5" w:rsidRPr="001903A9">
        <w:rPr>
          <w:lang w:val="en-CA"/>
        </w:rPr>
        <w:t>questions,</w:t>
      </w:r>
      <w:r w:rsidR="00AD5322">
        <w:rPr>
          <w:lang w:val="en-CA"/>
        </w:rPr>
        <w:t xml:space="preserve"> </w:t>
      </w:r>
      <w:r w:rsidRPr="001903A9">
        <w:rPr>
          <w:lang w:val="en-CA"/>
        </w:rPr>
        <w:t>please contact</w:t>
      </w:r>
    </w:p>
    <w:p w14:paraId="00AE4AD5" w14:textId="09C3A361" w:rsidR="00334A8A" w:rsidRPr="001903A9" w:rsidRDefault="00EF171C" w:rsidP="002A40A4">
      <w:pPr>
        <w:pStyle w:val="BodyText"/>
        <w:spacing w:before="221"/>
        <w:ind w:left="118" w:right="1153"/>
        <w:rPr>
          <w:lang w:val="en-CA"/>
        </w:rPr>
      </w:pPr>
      <w:r>
        <w:rPr>
          <w:lang w:val="en-CA"/>
        </w:rPr>
        <w:t>Donna Carroll</w:t>
      </w:r>
      <w:r w:rsidR="00E5052C" w:rsidRPr="001903A9">
        <w:rPr>
          <w:lang w:val="en-CA"/>
        </w:rPr>
        <w:t xml:space="preserve"> a</w:t>
      </w:r>
      <w:r>
        <w:rPr>
          <w:lang w:val="en-CA"/>
        </w:rPr>
        <w:t>t</w:t>
      </w:r>
      <w:r w:rsidR="00A33536">
        <w:rPr>
          <w:lang w:val="en-CA"/>
        </w:rPr>
        <w:t xml:space="preserve"> </w:t>
      </w:r>
      <w:hyperlink r:id="rId7" w:history="1">
        <w:r w:rsidR="00A33536" w:rsidRPr="00C10BD9">
          <w:rPr>
            <w:rStyle w:val="Hyperlink"/>
            <w:lang w:val="en-CA"/>
          </w:rPr>
          <w:t>dcarroll@nunatukavut.ca</w:t>
        </w:r>
      </w:hyperlink>
      <w:r w:rsidR="00A33536">
        <w:rPr>
          <w:lang w:val="en-CA"/>
        </w:rPr>
        <w:t xml:space="preserve"> </w:t>
      </w:r>
      <w:r w:rsidR="00A33536" w:rsidRPr="001903A9">
        <w:rPr>
          <w:lang w:val="en-CA"/>
        </w:rPr>
        <w:t>or</w:t>
      </w:r>
      <w:r w:rsidR="00E5052C" w:rsidRPr="001903A9">
        <w:rPr>
          <w:lang w:val="en-CA"/>
        </w:rPr>
        <w:t xml:space="preserve"> call (709) 896-0592</w:t>
      </w:r>
      <w:r>
        <w:rPr>
          <w:lang w:val="en-CA"/>
        </w:rPr>
        <w:t xml:space="preserve"> ext</w:t>
      </w:r>
      <w:r w:rsidR="00E5052C" w:rsidRPr="001903A9">
        <w:rPr>
          <w:lang w:val="en-CA"/>
        </w:rPr>
        <w:t>.</w:t>
      </w:r>
      <w:r>
        <w:rPr>
          <w:lang w:val="en-CA"/>
        </w:rPr>
        <w:t xml:space="preserve"> 232</w:t>
      </w:r>
      <w:r w:rsidR="00353DE3">
        <w:rPr>
          <w:lang w:val="en-CA"/>
        </w:rPr>
        <w:t xml:space="preserve"> </w:t>
      </w:r>
    </w:p>
    <w:p w14:paraId="2503F33A" w14:textId="77777777" w:rsidR="00B12685" w:rsidRDefault="00B12685">
      <w:pPr>
        <w:rPr>
          <w:lang w:val="en-CA"/>
        </w:rPr>
      </w:pPr>
    </w:p>
    <w:p w14:paraId="67879CC9" w14:textId="77777777" w:rsidR="00353DE3" w:rsidRDefault="00353DE3">
      <w:pPr>
        <w:rPr>
          <w:lang w:val="en-CA"/>
        </w:rPr>
      </w:pPr>
    </w:p>
    <w:p w14:paraId="39798534" w14:textId="5BBAB5C0" w:rsidR="00353DE3" w:rsidRPr="001903A9" w:rsidRDefault="00353DE3">
      <w:pPr>
        <w:rPr>
          <w:lang w:val="en-CA"/>
        </w:rPr>
        <w:sectPr w:rsidR="00353DE3" w:rsidRPr="001903A9">
          <w:type w:val="continuous"/>
          <w:pgSz w:w="12240" w:h="15840"/>
          <w:pgMar w:top="1000" w:right="1140" w:bottom="280" w:left="1240" w:header="720" w:footer="720" w:gutter="0"/>
          <w:cols w:space="720"/>
        </w:sectPr>
      </w:pPr>
    </w:p>
    <w:p w14:paraId="05F7DBBC" w14:textId="77777777" w:rsidR="00334A8A" w:rsidRPr="001903A9" w:rsidRDefault="00DE4D4E">
      <w:pPr>
        <w:pStyle w:val="Heading1"/>
        <w:tabs>
          <w:tab w:val="left" w:pos="9146"/>
        </w:tabs>
        <w:spacing w:before="87"/>
        <w:rPr>
          <w:u w:val="none"/>
          <w:lang w:val="en-CA"/>
        </w:rPr>
      </w:pPr>
      <w:r w:rsidRPr="001903A9">
        <w:rPr>
          <w:color w:val="007FA3"/>
          <w:w w:val="105"/>
          <w:u w:color="0078AE"/>
          <w:lang w:val="en-CA"/>
        </w:rPr>
        <w:lastRenderedPageBreak/>
        <w:t>SCOPE</w:t>
      </w:r>
      <w:r w:rsidRPr="001903A9">
        <w:rPr>
          <w:color w:val="007FA3"/>
          <w:spacing w:val="-2"/>
          <w:w w:val="105"/>
          <w:u w:color="0078AE"/>
          <w:lang w:val="en-CA"/>
        </w:rPr>
        <w:t xml:space="preserve"> </w:t>
      </w:r>
      <w:r w:rsidRPr="001903A9">
        <w:rPr>
          <w:color w:val="007FA3"/>
          <w:w w:val="105"/>
          <w:u w:color="0078AE"/>
          <w:lang w:val="en-CA"/>
        </w:rPr>
        <w:t>OF</w:t>
      </w:r>
      <w:r w:rsidRPr="001903A9">
        <w:rPr>
          <w:color w:val="007FA3"/>
          <w:spacing w:val="-3"/>
          <w:w w:val="105"/>
          <w:u w:color="0078AE"/>
          <w:lang w:val="en-CA"/>
        </w:rPr>
        <w:t xml:space="preserve"> </w:t>
      </w:r>
      <w:r w:rsidRPr="001903A9">
        <w:rPr>
          <w:color w:val="007FA3"/>
          <w:w w:val="105"/>
          <w:u w:color="0078AE"/>
          <w:lang w:val="en-CA"/>
        </w:rPr>
        <w:t>WORK</w:t>
      </w:r>
      <w:r w:rsidRPr="001903A9">
        <w:rPr>
          <w:color w:val="007FA3"/>
          <w:u w:color="0078AE"/>
          <w:lang w:val="en-CA"/>
        </w:rPr>
        <w:tab/>
      </w:r>
    </w:p>
    <w:p w14:paraId="2680D25D" w14:textId="77777777" w:rsidR="008B17EB" w:rsidRPr="001903A9" w:rsidRDefault="008B17EB">
      <w:pPr>
        <w:pStyle w:val="BodyText"/>
        <w:spacing w:before="2"/>
        <w:ind w:left="118"/>
        <w:rPr>
          <w:lang w:val="en-CA"/>
        </w:rPr>
      </w:pPr>
    </w:p>
    <w:p w14:paraId="5EAE1A57" w14:textId="2DF02849" w:rsidR="00E5052C" w:rsidRPr="00B37791" w:rsidRDefault="00B37791" w:rsidP="00B37791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99"/>
        <w:ind w:left="477" w:hanging="361"/>
        <w:rPr>
          <w:lang w:val="en-CA"/>
        </w:rPr>
      </w:pPr>
      <w:r w:rsidRPr="001903A9">
        <w:rPr>
          <w:lang w:val="en-CA"/>
        </w:rPr>
        <w:t xml:space="preserve">Initial </w:t>
      </w:r>
      <w:r>
        <w:rPr>
          <w:lang w:val="en-CA"/>
        </w:rPr>
        <w:t>meeting to review blueprint</w:t>
      </w:r>
      <w:r w:rsidR="00BF1CB0">
        <w:rPr>
          <w:lang w:val="en-CA"/>
        </w:rPr>
        <w:t xml:space="preserve">, </w:t>
      </w:r>
      <w:r>
        <w:rPr>
          <w:lang w:val="en-CA"/>
        </w:rPr>
        <w:t>location site</w:t>
      </w:r>
      <w:r w:rsidR="00BF1CB0">
        <w:rPr>
          <w:lang w:val="en-CA"/>
        </w:rPr>
        <w:t>,</w:t>
      </w:r>
      <w:r>
        <w:rPr>
          <w:lang w:val="en-CA"/>
        </w:rPr>
        <w:t xml:space="preserve"> project</w:t>
      </w:r>
      <w:r w:rsidR="00BF1CB0">
        <w:rPr>
          <w:lang w:val="en-CA"/>
        </w:rPr>
        <w:t xml:space="preserve"> </w:t>
      </w:r>
      <w:r>
        <w:rPr>
          <w:lang w:val="en-CA"/>
        </w:rPr>
        <w:t>scope, and timeline of the build.</w:t>
      </w:r>
    </w:p>
    <w:p w14:paraId="52767207" w14:textId="04CBD334" w:rsidR="00C245CF" w:rsidRPr="00B37791" w:rsidRDefault="001D4658" w:rsidP="00B37791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99"/>
        <w:ind w:left="477" w:hanging="361"/>
        <w:rPr>
          <w:lang w:val="en-CA"/>
        </w:rPr>
      </w:pPr>
      <w:r>
        <w:rPr>
          <w:lang w:val="en-CA"/>
        </w:rPr>
        <w:t>I</w:t>
      </w:r>
      <w:r w:rsidR="00B37791">
        <w:rPr>
          <w:lang w:val="en-CA"/>
        </w:rPr>
        <w:t xml:space="preserve">mplement building construction plan in consultation with NCC’s project </w:t>
      </w:r>
      <w:r w:rsidR="00B37791" w:rsidRPr="001903A9">
        <w:rPr>
          <w:lang w:val="en-CA"/>
        </w:rPr>
        <w:t>manager</w:t>
      </w:r>
      <w:r w:rsidR="008672BF">
        <w:rPr>
          <w:lang w:val="en-CA"/>
        </w:rPr>
        <w:t xml:space="preserve">, </w:t>
      </w:r>
      <w:r w:rsidR="00B37791" w:rsidRPr="001903A9">
        <w:rPr>
          <w:lang w:val="en-CA"/>
        </w:rPr>
        <w:t>project</w:t>
      </w:r>
      <w:r w:rsidR="004A391D" w:rsidRPr="004A391D">
        <w:rPr>
          <w:lang w:val="en-CA"/>
        </w:rPr>
        <w:t xml:space="preserve"> </w:t>
      </w:r>
      <w:r w:rsidR="00B37791">
        <w:rPr>
          <w:lang w:val="en-CA"/>
        </w:rPr>
        <w:t>coordinator, and facilities coordinator &amp; technical advisor.</w:t>
      </w:r>
    </w:p>
    <w:p w14:paraId="08857560" w14:textId="50D9F622" w:rsidR="009825A9" w:rsidRPr="00B37791" w:rsidRDefault="009825A9" w:rsidP="00B37791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99"/>
        <w:ind w:left="477" w:hanging="361"/>
        <w:rPr>
          <w:lang w:val="en-CA"/>
        </w:rPr>
      </w:pPr>
      <w:r w:rsidRPr="001903A9">
        <w:rPr>
          <w:lang w:val="en-CA"/>
        </w:rPr>
        <w:t>E</w:t>
      </w:r>
      <w:r w:rsidR="00B37791" w:rsidRPr="001903A9">
        <w:rPr>
          <w:lang w:val="en-CA"/>
        </w:rPr>
        <w:t xml:space="preserve">nsure final construction complies with the building for conformance with national building code of </w:t>
      </w:r>
      <w:r w:rsidR="00B37791">
        <w:rPr>
          <w:lang w:val="en-CA"/>
        </w:rPr>
        <w:t>Canada</w:t>
      </w:r>
      <w:r w:rsidR="00B37791" w:rsidRPr="001903A9">
        <w:rPr>
          <w:lang w:val="en-CA"/>
        </w:rPr>
        <w:t xml:space="preserve"> with respect to the proposed building occupancy conversion.</w:t>
      </w:r>
    </w:p>
    <w:p w14:paraId="4802D007" w14:textId="7B88CADB" w:rsidR="00334A8A" w:rsidRDefault="008B17EB" w:rsidP="00B37791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99"/>
        <w:ind w:left="477" w:hanging="361"/>
        <w:rPr>
          <w:lang w:val="en-CA"/>
        </w:rPr>
      </w:pPr>
      <w:r w:rsidRPr="001903A9">
        <w:rPr>
          <w:lang w:val="en-CA"/>
        </w:rPr>
        <w:t>F</w:t>
      </w:r>
      <w:r w:rsidR="00B37791" w:rsidRPr="001903A9">
        <w:rPr>
          <w:lang w:val="en-CA"/>
        </w:rPr>
        <w:t xml:space="preserve">inal </w:t>
      </w:r>
      <w:r w:rsidR="00B37791">
        <w:rPr>
          <w:lang w:val="en-CA"/>
        </w:rPr>
        <w:t>co-</w:t>
      </w:r>
      <w:r w:rsidR="00B37791" w:rsidRPr="001903A9">
        <w:rPr>
          <w:lang w:val="en-CA"/>
        </w:rPr>
        <w:t>inspection of work completed</w:t>
      </w:r>
      <w:r w:rsidR="00B37791">
        <w:rPr>
          <w:lang w:val="en-CA"/>
        </w:rPr>
        <w:t xml:space="preserve"> by NCC and contractor</w:t>
      </w:r>
      <w:r w:rsidR="000C1DF8" w:rsidRPr="001903A9">
        <w:rPr>
          <w:lang w:val="en-CA"/>
        </w:rPr>
        <w:t>.</w:t>
      </w:r>
    </w:p>
    <w:p w14:paraId="4235E5FA" w14:textId="77777777" w:rsidR="00EE6590" w:rsidRPr="00EE6590" w:rsidRDefault="00EE6590" w:rsidP="00EE6590">
      <w:pPr>
        <w:pStyle w:val="BodyText"/>
        <w:spacing w:before="2"/>
        <w:ind w:left="118"/>
        <w:rPr>
          <w:lang w:val="en-CA"/>
        </w:rPr>
      </w:pPr>
    </w:p>
    <w:p w14:paraId="2EF37A81" w14:textId="77777777" w:rsidR="00334A8A" w:rsidRPr="001903A9" w:rsidRDefault="00334A8A">
      <w:pPr>
        <w:pStyle w:val="BodyText"/>
        <w:spacing w:before="8"/>
        <w:rPr>
          <w:sz w:val="24"/>
          <w:lang w:val="en-CA"/>
        </w:rPr>
      </w:pPr>
    </w:p>
    <w:p w14:paraId="126390D0" w14:textId="06824DAE" w:rsidR="008717A8" w:rsidRDefault="00DE4D4E">
      <w:pPr>
        <w:pStyle w:val="BodyText"/>
        <w:ind w:left="118"/>
        <w:rPr>
          <w:spacing w:val="-3"/>
          <w:lang w:val="en-CA"/>
        </w:rPr>
      </w:pPr>
      <w:r w:rsidRPr="001903A9">
        <w:rPr>
          <w:lang w:val="en-CA"/>
        </w:rPr>
        <w:t>If</w:t>
      </w:r>
      <w:r w:rsidRPr="001903A9">
        <w:rPr>
          <w:spacing w:val="-3"/>
          <w:lang w:val="en-CA"/>
        </w:rPr>
        <w:t xml:space="preserve"> </w:t>
      </w:r>
      <w:r w:rsidRPr="001903A9">
        <w:rPr>
          <w:lang w:val="en-CA"/>
        </w:rPr>
        <w:t>you</w:t>
      </w:r>
      <w:r w:rsidRPr="001903A9">
        <w:rPr>
          <w:spacing w:val="-3"/>
          <w:lang w:val="en-CA"/>
        </w:rPr>
        <w:t xml:space="preserve"> </w:t>
      </w:r>
      <w:r w:rsidRPr="001903A9">
        <w:rPr>
          <w:lang w:val="en-CA"/>
        </w:rPr>
        <w:t>have</w:t>
      </w:r>
      <w:r w:rsidRPr="001903A9">
        <w:rPr>
          <w:spacing w:val="-3"/>
          <w:lang w:val="en-CA"/>
        </w:rPr>
        <w:t xml:space="preserve"> </w:t>
      </w:r>
      <w:r w:rsidRPr="001903A9">
        <w:rPr>
          <w:lang w:val="en-CA"/>
        </w:rPr>
        <w:t>any</w:t>
      </w:r>
      <w:r w:rsidRPr="001903A9">
        <w:rPr>
          <w:spacing w:val="-3"/>
          <w:lang w:val="en-CA"/>
        </w:rPr>
        <w:t xml:space="preserve"> </w:t>
      </w:r>
      <w:r w:rsidRPr="001903A9">
        <w:rPr>
          <w:lang w:val="en-CA"/>
        </w:rPr>
        <w:t>questions</w:t>
      </w:r>
      <w:r w:rsidR="008717A8">
        <w:rPr>
          <w:spacing w:val="-2"/>
          <w:lang w:val="en-CA"/>
        </w:rPr>
        <w:t xml:space="preserve">, </w:t>
      </w:r>
      <w:r w:rsidR="00EF4CB4">
        <w:rPr>
          <w:spacing w:val="-2"/>
          <w:lang w:val="en-CA"/>
        </w:rPr>
        <w:t xml:space="preserve">or to request the tender application, </w:t>
      </w:r>
      <w:r w:rsidR="008717A8">
        <w:rPr>
          <w:spacing w:val="-2"/>
          <w:lang w:val="en-CA"/>
        </w:rPr>
        <w:t xml:space="preserve">please contact Donna Carroll at </w:t>
      </w:r>
      <w:hyperlink r:id="rId8" w:history="1">
        <w:r w:rsidR="008717A8" w:rsidRPr="00C10BD9">
          <w:rPr>
            <w:rStyle w:val="Hyperlink"/>
            <w:spacing w:val="-2"/>
            <w:lang w:val="en-CA"/>
          </w:rPr>
          <w:t>dcarroll@nunatukavut.ca</w:t>
        </w:r>
      </w:hyperlink>
      <w:r w:rsidR="00EF4CB4">
        <w:rPr>
          <w:spacing w:val="-2"/>
          <w:lang w:val="en-CA"/>
        </w:rPr>
        <w:t xml:space="preserve"> </w:t>
      </w:r>
      <w:r w:rsidR="00EF4CB4">
        <w:rPr>
          <w:lang w:val="en-CA"/>
        </w:rPr>
        <w:t>or (709) 896-0592 ext. 232</w:t>
      </w:r>
    </w:p>
    <w:sectPr w:rsidR="008717A8">
      <w:pgSz w:w="12240" w:h="15840"/>
      <w:pgMar w:top="1500" w:right="11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BF"/>
    <w:multiLevelType w:val="hybridMultilevel"/>
    <w:tmpl w:val="C7D25D7A"/>
    <w:lvl w:ilvl="0" w:tplc="6616B26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A985970">
      <w:start w:val="1"/>
      <w:numFmt w:val="decimal"/>
      <w:lvlText w:val="%2."/>
      <w:lvlJc w:val="left"/>
      <w:pPr>
        <w:ind w:left="90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9F0C2A46">
      <w:start w:val="1"/>
      <w:numFmt w:val="lowerLetter"/>
      <w:lvlText w:val="%3."/>
      <w:lvlJc w:val="left"/>
      <w:pPr>
        <w:ind w:left="162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488C75DE">
      <w:numFmt w:val="bullet"/>
      <w:lvlText w:val="•"/>
      <w:lvlJc w:val="left"/>
      <w:pPr>
        <w:ind w:left="2650" w:hanging="361"/>
      </w:pPr>
      <w:rPr>
        <w:rFonts w:hint="default"/>
      </w:rPr>
    </w:lvl>
    <w:lvl w:ilvl="4" w:tplc="24E4CB96">
      <w:numFmt w:val="bullet"/>
      <w:lvlText w:val="•"/>
      <w:lvlJc w:val="left"/>
      <w:pPr>
        <w:ind w:left="3680" w:hanging="361"/>
      </w:pPr>
      <w:rPr>
        <w:rFonts w:hint="default"/>
      </w:rPr>
    </w:lvl>
    <w:lvl w:ilvl="5" w:tplc="D5047AAE">
      <w:numFmt w:val="bullet"/>
      <w:lvlText w:val="•"/>
      <w:lvlJc w:val="left"/>
      <w:pPr>
        <w:ind w:left="4710" w:hanging="361"/>
      </w:pPr>
      <w:rPr>
        <w:rFonts w:hint="default"/>
      </w:rPr>
    </w:lvl>
    <w:lvl w:ilvl="6" w:tplc="C75A7124"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80A6D76">
      <w:numFmt w:val="bullet"/>
      <w:lvlText w:val="•"/>
      <w:lvlJc w:val="left"/>
      <w:pPr>
        <w:ind w:left="6770" w:hanging="361"/>
      </w:pPr>
      <w:rPr>
        <w:rFonts w:hint="default"/>
      </w:rPr>
    </w:lvl>
    <w:lvl w:ilvl="8" w:tplc="BC64E7EC">
      <w:numFmt w:val="bullet"/>
      <w:lvlText w:val="•"/>
      <w:lvlJc w:val="left"/>
      <w:pPr>
        <w:ind w:left="7800" w:hanging="361"/>
      </w:pPr>
      <w:rPr>
        <w:rFonts w:hint="default"/>
      </w:rPr>
    </w:lvl>
  </w:abstractNum>
  <w:abstractNum w:abstractNumId="1" w15:restartNumberingAfterBreak="0">
    <w:nsid w:val="751B4DBE"/>
    <w:multiLevelType w:val="hybridMultilevel"/>
    <w:tmpl w:val="61463852"/>
    <w:lvl w:ilvl="0" w:tplc="27683294">
      <w:start w:val="1"/>
      <w:numFmt w:val="decimal"/>
      <w:lvlText w:val="%1."/>
      <w:lvlJc w:val="left"/>
      <w:pPr>
        <w:ind w:left="33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7EA6AAE">
      <w:numFmt w:val="bullet"/>
      <w:lvlText w:val="•"/>
      <w:lvlJc w:val="left"/>
      <w:pPr>
        <w:ind w:left="1292" w:hanging="217"/>
      </w:pPr>
      <w:rPr>
        <w:rFonts w:hint="default"/>
      </w:rPr>
    </w:lvl>
    <w:lvl w:ilvl="2" w:tplc="EC76FD82">
      <w:numFmt w:val="bullet"/>
      <w:lvlText w:val="•"/>
      <w:lvlJc w:val="left"/>
      <w:pPr>
        <w:ind w:left="2244" w:hanging="217"/>
      </w:pPr>
      <w:rPr>
        <w:rFonts w:hint="default"/>
      </w:rPr>
    </w:lvl>
    <w:lvl w:ilvl="3" w:tplc="2AC88998">
      <w:numFmt w:val="bullet"/>
      <w:lvlText w:val="•"/>
      <w:lvlJc w:val="left"/>
      <w:pPr>
        <w:ind w:left="3196" w:hanging="217"/>
      </w:pPr>
      <w:rPr>
        <w:rFonts w:hint="default"/>
      </w:rPr>
    </w:lvl>
    <w:lvl w:ilvl="4" w:tplc="0772DF9E">
      <w:numFmt w:val="bullet"/>
      <w:lvlText w:val="•"/>
      <w:lvlJc w:val="left"/>
      <w:pPr>
        <w:ind w:left="4148" w:hanging="217"/>
      </w:pPr>
      <w:rPr>
        <w:rFonts w:hint="default"/>
      </w:rPr>
    </w:lvl>
    <w:lvl w:ilvl="5" w:tplc="53EE5D38">
      <w:numFmt w:val="bullet"/>
      <w:lvlText w:val="•"/>
      <w:lvlJc w:val="left"/>
      <w:pPr>
        <w:ind w:left="5100" w:hanging="217"/>
      </w:pPr>
      <w:rPr>
        <w:rFonts w:hint="default"/>
      </w:rPr>
    </w:lvl>
    <w:lvl w:ilvl="6" w:tplc="B3929108">
      <w:numFmt w:val="bullet"/>
      <w:lvlText w:val="•"/>
      <w:lvlJc w:val="left"/>
      <w:pPr>
        <w:ind w:left="6052" w:hanging="217"/>
      </w:pPr>
      <w:rPr>
        <w:rFonts w:hint="default"/>
      </w:rPr>
    </w:lvl>
    <w:lvl w:ilvl="7" w:tplc="7D360796">
      <w:numFmt w:val="bullet"/>
      <w:lvlText w:val="•"/>
      <w:lvlJc w:val="left"/>
      <w:pPr>
        <w:ind w:left="7004" w:hanging="217"/>
      </w:pPr>
      <w:rPr>
        <w:rFonts w:hint="default"/>
      </w:rPr>
    </w:lvl>
    <w:lvl w:ilvl="8" w:tplc="505ADF0C">
      <w:numFmt w:val="bullet"/>
      <w:lvlText w:val="•"/>
      <w:lvlJc w:val="left"/>
      <w:pPr>
        <w:ind w:left="7956" w:hanging="217"/>
      </w:pPr>
      <w:rPr>
        <w:rFonts w:hint="default"/>
      </w:rPr>
    </w:lvl>
  </w:abstractNum>
  <w:num w:numId="1" w16cid:durableId="1529415711">
    <w:abstractNumId w:val="1"/>
  </w:num>
  <w:num w:numId="2" w16cid:durableId="17753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A"/>
    <w:rsid w:val="000062D0"/>
    <w:rsid w:val="0003022E"/>
    <w:rsid w:val="000543EF"/>
    <w:rsid w:val="00081075"/>
    <w:rsid w:val="000874A9"/>
    <w:rsid w:val="000B744D"/>
    <w:rsid w:val="000C1DF8"/>
    <w:rsid w:val="000C2DFB"/>
    <w:rsid w:val="000C33CD"/>
    <w:rsid w:val="000C6CE1"/>
    <w:rsid w:val="00102FC4"/>
    <w:rsid w:val="00111AA1"/>
    <w:rsid w:val="00143885"/>
    <w:rsid w:val="001903A9"/>
    <w:rsid w:val="001A33BA"/>
    <w:rsid w:val="001B345B"/>
    <w:rsid w:val="001C4D17"/>
    <w:rsid w:val="001D4658"/>
    <w:rsid w:val="001E7445"/>
    <w:rsid w:val="00256961"/>
    <w:rsid w:val="002928A7"/>
    <w:rsid w:val="002A40A4"/>
    <w:rsid w:val="002E0FE9"/>
    <w:rsid w:val="002E29AD"/>
    <w:rsid w:val="00301428"/>
    <w:rsid w:val="00304240"/>
    <w:rsid w:val="00311D5F"/>
    <w:rsid w:val="00334A8A"/>
    <w:rsid w:val="00335535"/>
    <w:rsid w:val="00353DE3"/>
    <w:rsid w:val="0035426B"/>
    <w:rsid w:val="00355AE0"/>
    <w:rsid w:val="00385041"/>
    <w:rsid w:val="003912CD"/>
    <w:rsid w:val="003A5762"/>
    <w:rsid w:val="00436F22"/>
    <w:rsid w:val="0045026D"/>
    <w:rsid w:val="00453C19"/>
    <w:rsid w:val="004751D5"/>
    <w:rsid w:val="004A391D"/>
    <w:rsid w:val="004E3098"/>
    <w:rsid w:val="004F614F"/>
    <w:rsid w:val="004F66A2"/>
    <w:rsid w:val="005318F6"/>
    <w:rsid w:val="00546930"/>
    <w:rsid w:val="00571837"/>
    <w:rsid w:val="00577E86"/>
    <w:rsid w:val="00585A5A"/>
    <w:rsid w:val="0059449A"/>
    <w:rsid w:val="005A41DE"/>
    <w:rsid w:val="005C5BE6"/>
    <w:rsid w:val="005F731D"/>
    <w:rsid w:val="00685582"/>
    <w:rsid w:val="006E4FDB"/>
    <w:rsid w:val="007078F2"/>
    <w:rsid w:val="00724005"/>
    <w:rsid w:val="00727DA6"/>
    <w:rsid w:val="00740D17"/>
    <w:rsid w:val="00791798"/>
    <w:rsid w:val="007C1B1A"/>
    <w:rsid w:val="007C2D85"/>
    <w:rsid w:val="007E2EAE"/>
    <w:rsid w:val="007F18E2"/>
    <w:rsid w:val="00843EE2"/>
    <w:rsid w:val="008672BF"/>
    <w:rsid w:val="0087098D"/>
    <w:rsid w:val="008717A8"/>
    <w:rsid w:val="008753C9"/>
    <w:rsid w:val="00882552"/>
    <w:rsid w:val="008870FE"/>
    <w:rsid w:val="008B17EB"/>
    <w:rsid w:val="008C547A"/>
    <w:rsid w:val="009043B6"/>
    <w:rsid w:val="0090563D"/>
    <w:rsid w:val="00947C20"/>
    <w:rsid w:val="00964221"/>
    <w:rsid w:val="009825A9"/>
    <w:rsid w:val="009B1B2C"/>
    <w:rsid w:val="009B7265"/>
    <w:rsid w:val="009D66EF"/>
    <w:rsid w:val="009E112C"/>
    <w:rsid w:val="00A12A9A"/>
    <w:rsid w:val="00A33536"/>
    <w:rsid w:val="00A51051"/>
    <w:rsid w:val="00AB7C3E"/>
    <w:rsid w:val="00AD5322"/>
    <w:rsid w:val="00AD540F"/>
    <w:rsid w:val="00AE40B9"/>
    <w:rsid w:val="00AF5E59"/>
    <w:rsid w:val="00B12685"/>
    <w:rsid w:val="00B36305"/>
    <w:rsid w:val="00B37791"/>
    <w:rsid w:val="00B40804"/>
    <w:rsid w:val="00B80804"/>
    <w:rsid w:val="00B8198A"/>
    <w:rsid w:val="00B92C13"/>
    <w:rsid w:val="00B930EE"/>
    <w:rsid w:val="00BF1CB0"/>
    <w:rsid w:val="00BF6EF7"/>
    <w:rsid w:val="00C245CF"/>
    <w:rsid w:val="00C311D2"/>
    <w:rsid w:val="00C9596E"/>
    <w:rsid w:val="00CB77AE"/>
    <w:rsid w:val="00CD29EE"/>
    <w:rsid w:val="00CD2EE9"/>
    <w:rsid w:val="00D01AD0"/>
    <w:rsid w:val="00D27DC5"/>
    <w:rsid w:val="00D34BA7"/>
    <w:rsid w:val="00D62E4F"/>
    <w:rsid w:val="00DB0DCC"/>
    <w:rsid w:val="00DC4EE0"/>
    <w:rsid w:val="00DD6452"/>
    <w:rsid w:val="00DD6718"/>
    <w:rsid w:val="00DE4D4E"/>
    <w:rsid w:val="00E5052C"/>
    <w:rsid w:val="00E61623"/>
    <w:rsid w:val="00EA22E8"/>
    <w:rsid w:val="00EC47A5"/>
    <w:rsid w:val="00EE6590"/>
    <w:rsid w:val="00EE7E2E"/>
    <w:rsid w:val="00EF0B2F"/>
    <w:rsid w:val="00EF171C"/>
    <w:rsid w:val="00EF2DC6"/>
    <w:rsid w:val="00EF4CB4"/>
    <w:rsid w:val="00EF595F"/>
    <w:rsid w:val="00F01CB8"/>
    <w:rsid w:val="00F47214"/>
    <w:rsid w:val="00F54FE8"/>
    <w:rsid w:val="00F93D0D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BDC3"/>
  <w15:docId w15:val="{126EFDEB-382E-4872-B5EA-2031BCA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5"/>
      <w:ind w:left="118"/>
      <w:outlineLvl w:val="0"/>
    </w:pPr>
    <w:rPr>
      <w:b/>
      <w:bCs/>
      <w:i/>
      <w:i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1473" w:right="1396" w:firstLine="101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9"/>
      <w:ind w:left="16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0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rroll@nunatukavut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arroll@nunatukavu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arroll@nunatukavut.c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RFP-Black Tickle Community Hall.docx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RFP-Black Tickle Community Hall.docx</dc:title>
  <dc:creator>Donna Carroll</dc:creator>
  <cp:lastModifiedBy>Kailee Poole</cp:lastModifiedBy>
  <cp:revision>71</cp:revision>
  <dcterms:created xsi:type="dcterms:W3CDTF">2022-11-10T15:51:00Z</dcterms:created>
  <dcterms:modified xsi:type="dcterms:W3CDTF">2025-08-08T18:33:00Z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</Properties>
</file>