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54468" w14:textId="481DEBDB" w:rsidR="002540BA" w:rsidRPr="007479F6" w:rsidRDefault="005415D4" w:rsidP="007C2BBF">
      <w:pPr>
        <w:pStyle w:val="NoSpacing"/>
        <w:rPr>
          <w:rFonts w:ascii="Aptos" w:hAnsi="Aptos"/>
          <w:sz w:val="24"/>
          <w:szCs w:val="24"/>
          <w:lang w:val="en-CA"/>
        </w:rPr>
      </w:pPr>
      <w:r w:rsidRPr="007479F6">
        <w:rPr>
          <w:rFonts w:ascii="Aptos" w:hAnsi="Aptos"/>
          <w:noProof/>
          <w:sz w:val="24"/>
          <w:szCs w:val="24"/>
          <w:lang w:val="en-CA"/>
        </w:rPr>
        <w:drawing>
          <wp:anchor distT="0" distB="0" distL="114300" distR="114300" simplePos="0" relativeHeight="251658240" behindDoc="1" locked="0" layoutInCell="1" allowOverlap="1" wp14:anchorId="52E88CF4" wp14:editId="071F5B65">
            <wp:simplePos x="0" y="0"/>
            <wp:positionH relativeFrom="column">
              <wp:posOffset>1189306</wp:posOffset>
            </wp:positionH>
            <wp:positionV relativeFrom="paragraph">
              <wp:posOffset>-36672</wp:posOffset>
            </wp:positionV>
            <wp:extent cx="3799114" cy="17721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unatuKavut 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99114" cy="1772171"/>
                    </a:xfrm>
                    <a:prstGeom prst="rect">
                      <a:avLst/>
                    </a:prstGeom>
                  </pic:spPr>
                </pic:pic>
              </a:graphicData>
            </a:graphic>
            <wp14:sizeRelH relativeFrom="margin">
              <wp14:pctWidth>0</wp14:pctWidth>
            </wp14:sizeRelH>
            <wp14:sizeRelV relativeFrom="margin">
              <wp14:pctHeight>0</wp14:pctHeight>
            </wp14:sizeRelV>
          </wp:anchor>
        </w:drawing>
      </w:r>
    </w:p>
    <w:sdt>
      <w:sdtPr>
        <w:rPr>
          <w:rFonts w:ascii="Aptos" w:eastAsiaTheme="majorEastAsia" w:hAnsi="Aptos" w:cstheme="majorBidi"/>
          <w:b/>
          <w:color w:val="54C247"/>
          <w:sz w:val="24"/>
          <w:szCs w:val="24"/>
          <w:lang w:val="en-CA"/>
        </w:rPr>
        <w:id w:val="-1608660637"/>
        <w:docPartObj>
          <w:docPartGallery w:val="Cover Pages"/>
          <w:docPartUnique/>
        </w:docPartObj>
      </w:sdtPr>
      <w:sdtEndPr>
        <w:rPr>
          <w:rFonts w:eastAsiaTheme="minorHAnsi" w:cstheme="minorBidi"/>
          <w:b w:val="0"/>
          <w:color w:val="007FA3"/>
          <w:sz w:val="40"/>
          <w:szCs w:val="40"/>
        </w:rPr>
      </w:sdtEndPr>
      <w:sdtContent>
        <w:p w14:paraId="1643E196" w14:textId="4DBF6083" w:rsidR="009B3846" w:rsidRPr="007479F6" w:rsidRDefault="009B3846" w:rsidP="007C2BBF">
          <w:pPr>
            <w:pStyle w:val="NoSpacing"/>
            <w:rPr>
              <w:rFonts w:ascii="Aptos" w:hAnsi="Aptos"/>
              <w:b/>
              <w:sz w:val="24"/>
              <w:szCs w:val="24"/>
              <w:u w:val="single"/>
              <w:lang w:val="en-CA"/>
            </w:rPr>
            <w:sectPr w:rsidR="009B3846" w:rsidRPr="007479F6" w:rsidSect="0010345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pgNumType w:start="0"/>
              <w:cols w:space="708"/>
              <w:titlePg/>
              <w:docGrid w:linePitch="360"/>
            </w:sectPr>
          </w:pPr>
        </w:p>
        <w:p w14:paraId="18D33E2D" w14:textId="1088187C" w:rsidR="005415D4" w:rsidRPr="007479F6" w:rsidRDefault="005415D4" w:rsidP="007C2BBF">
          <w:pPr>
            <w:pStyle w:val="NoSpacing"/>
            <w:rPr>
              <w:rFonts w:ascii="Aptos" w:hAnsi="Aptos" w:cstheme="minorHAnsi"/>
              <w:b/>
              <w:bCs/>
              <w:sz w:val="24"/>
              <w:szCs w:val="24"/>
              <w:lang w:val="en-CA"/>
            </w:rPr>
          </w:pPr>
        </w:p>
        <w:p w14:paraId="0C80FED7" w14:textId="0C38BBC9" w:rsidR="005415D4" w:rsidRPr="007479F6" w:rsidRDefault="005415D4" w:rsidP="007C2BBF">
          <w:pPr>
            <w:pStyle w:val="NoSpacing"/>
            <w:rPr>
              <w:rFonts w:ascii="Aptos" w:hAnsi="Aptos" w:cstheme="minorHAnsi"/>
              <w:b/>
              <w:bCs/>
              <w:sz w:val="24"/>
              <w:szCs w:val="24"/>
              <w:lang w:val="en-CA"/>
            </w:rPr>
          </w:pPr>
        </w:p>
        <w:p w14:paraId="345D7037" w14:textId="55194A84" w:rsidR="005415D4" w:rsidRPr="007479F6" w:rsidRDefault="005415D4" w:rsidP="007C2BBF">
          <w:pPr>
            <w:pStyle w:val="NoSpacing"/>
            <w:rPr>
              <w:rFonts w:ascii="Aptos" w:hAnsi="Aptos" w:cstheme="minorHAnsi"/>
              <w:b/>
              <w:bCs/>
              <w:sz w:val="24"/>
              <w:szCs w:val="24"/>
              <w:lang w:val="en-CA"/>
            </w:rPr>
          </w:pPr>
        </w:p>
        <w:p w14:paraId="3B60DF91" w14:textId="634F867B" w:rsidR="005415D4" w:rsidRPr="007479F6" w:rsidRDefault="005415D4" w:rsidP="007C2BBF">
          <w:pPr>
            <w:pStyle w:val="NoSpacing"/>
            <w:rPr>
              <w:rFonts w:ascii="Aptos" w:hAnsi="Aptos" w:cstheme="minorHAnsi"/>
              <w:b/>
              <w:bCs/>
              <w:sz w:val="24"/>
              <w:szCs w:val="24"/>
              <w:lang w:val="en-CA"/>
            </w:rPr>
          </w:pPr>
        </w:p>
        <w:p w14:paraId="075A359A" w14:textId="77777777" w:rsidR="005415D4" w:rsidRPr="007479F6" w:rsidRDefault="005415D4" w:rsidP="007C2BBF">
          <w:pPr>
            <w:pStyle w:val="NoSpacing"/>
            <w:rPr>
              <w:rFonts w:ascii="Aptos" w:hAnsi="Aptos" w:cstheme="minorHAnsi"/>
              <w:b/>
              <w:bCs/>
              <w:sz w:val="24"/>
              <w:szCs w:val="24"/>
              <w:lang w:val="en-CA"/>
            </w:rPr>
          </w:pPr>
        </w:p>
        <w:p w14:paraId="31C5DB75" w14:textId="77777777" w:rsidR="005415D4" w:rsidRPr="007479F6" w:rsidRDefault="005415D4" w:rsidP="007C2BBF">
          <w:pPr>
            <w:pStyle w:val="NoSpacing"/>
            <w:rPr>
              <w:rFonts w:ascii="Aptos" w:hAnsi="Aptos" w:cstheme="minorHAnsi"/>
              <w:b/>
              <w:bCs/>
              <w:sz w:val="24"/>
              <w:szCs w:val="24"/>
              <w:lang w:val="en-CA"/>
            </w:rPr>
          </w:pPr>
        </w:p>
        <w:p w14:paraId="02A95ACD" w14:textId="77777777" w:rsidR="005415D4" w:rsidRPr="007479F6" w:rsidRDefault="005415D4" w:rsidP="007C2BBF">
          <w:pPr>
            <w:pStyle w:val="NoSpacing"/>
            <w:rPr>
              <w:rFonts w:ascii="Aptos" w:hAnsi="Aptos" w:cstheme="minorHAnsi"/>
              <w:b/>
              <w:bCs/>
              <w:sz w:val="24"/>
              <w:szCs w:val="24"/>
              <w:lang w:val="en-CA"/>
            </w:rPr>
          </w:pPr>
        </w:p>
        <w:p w14:paraId="6D48DAF3" w14:textId="77777777" w:rsidR="007C2BBF" w:rsidRPr="007479F6" w:rsidRDefault="007C2BBF" w:rsidP="007C2BBF">
          <w:pPr>
            <w:pStyle w:val="NoSpacing"/>
            <w:rPr>
              <w:rFonts w:ascii="Aptos" w:hAnsi="Aptos" w:cs="Futura Medium"/>
              <w:b/>
              <w:bCs/>
              <w:color w:val="007FA3"/>
              <w:sz w:val="24"/>
              <w:szCs w:val="24"/>
              <w:lang w:val="en-CA"/>
            </w:rPr>
          </w:pPr>
        </w:p>
        <w:p w14:paraId="0F052BA8" w14:textId="77777777" w:rsidR="007C2BBF" w:rsidRPr="007479F6" w:rsidRDefault="007C2BBF" w:rsidP="007C2BBF">
          <w:pPr>
            <w:pStyle w:val="NoSpacing"/>
            <w:rPr>
              <w:rFonts w:ascii="Aptos" w:hAnsi="Aptos" w:cs="Futura Medium"/>
              <w:b/>
              <w:bCs/>
              <w:color w:val="007FA3"/>
              <w:sz w:val="24"/>
              <w:szCs w:val="24"/>
              <w:lang w:val="en-CA"/>
            </w:rPr>
          </w:pPr>
        </w:p>
        <w:p w14:paraId="4AF5AD1C" w14:textId="77777777" w:rsidR="007C2BBF" w:rsidRPr="007479F6" w:rsidRDefault="007C2BBF" w:rsidP="007C2BBF">
          <w:pPr>
            <w:pStyle w:val="NoSpacing"/>
            <w:rPr>
              <w:rFonts w:ascii="Aptos" w:hAnsi="Aptos" w:cs="Futura Medium"/>
              <w:b/>
              <w:bCs/>
              <w:color w:val="007FA3"/>
              <w:sz w:val="24"/>
              <w:szCs w:val="24"/>
              <w:lang w:val="en-CA"/>
            </w:rPr>
          </w:pPr>
        </w:p>
        <w:p w14:paraId="472B8FAF" w14:textId="77777777" w:rsidR="007C2BBF" w:rsidRPr="007479F6" w:rsidRDefault="007C2BBF" w:rsidP="007C2BBF">
          <w:pPr>
            <w:pStyle w:val="NoSpacing"/>
            <w:rPr>
              <w:rFonts w:ascii="Aptos" w:hAnsi="Aptos" w:cs="Futura Medium"/>
              <w:b/>
              <w:bCs/>
              <w:color w:val="007FA3"/>
              <w:sz w:val="24"/>
              <w:szCs w:val="24"/>
              <w:lang w:val="en-CA"/>
            </w:rPr>
          </w:pPr>
        </w:p>
        <w:p w14:paraId="7F8DC62F" w14:textId="77777777" w:rsidR="007C2BBF" w:rsidRPr="007479F6" w:rsidRDefault="007C2BBF" w:rsidP="007C2BBF">
          <w:pPr>
            <w:pStyle w:val="NoSpacing"/>
            <w:rPr>
              <w:rFonts w:ascii="Aptos" w:hAnsi="Aptos" w:cs="Futura Medium"/>
              <w:b/>
              <w:bCs/>
              <w:color w:val="007FA3"/>
              <w:sz w:val="24"/>
              <w:szCs w:val="24"/>
              <w:lang w:val="en-CA"/>
            </w:rPr>
          </w:pPr>
        </w:p>
        <w:p w14:paraId="4938A85A" w14:textId="5BBED4FF" w:rsidR="007C2BBF" w:rsidRPr="007479F6" w:rsidRDefault="00000000" w:rsidP="009B346B">
          <w:pPr>
            <w:pStyle w:val="NoSpacing"/>
            <w:jc w:val="center"/>
            <w:rPr>
              <w:rFonts w:ascii="Aptos" w:hAnsi="Aptos"/>
              <w:color w:val="007FA3"/>
              <w:sz w:val="40"/>
              <w:szCs w:val="40"/>
              <w:lang w:val="en-CA"/>
            </w:rPr>
          </w:pPr>
        </w:p>
      </w:sdtContent>
    </w:sdt>
    <w:sdt>
      <w:sdtPr>
        <w:rPr>
          <w:rFonts w:ascii="Aptos" w:eastAsiaTheme="majorEastAsia" w:hAnsi="Aptos" w:cstheme="majorBidi"/>
          <w:b/>
          <w:color w:val="54C247"/>
          <w:sz w:val="24"/>
          <w:szCs w:val="24"/>
          <w:lang w:val="en-CA"/>
        </w:rPr>
        <w:id w:val="-18319289"/>
        <w:docPartObj>
          <w:docPartGallery w:val="Cover Pages"/>
          <w:docPartUnique/>
        </w:docPartObj>
      </w:sdtPr>
      <w:sdtEndPr>
        <w:rPr>
          <w:rFonts w:asciiTheme="minorHAnsi" w:hAnsiTheme="minorHAnsi"/>
          <w:sz w:val="40"/>
          <w:szCs w:val="26"/>
          <w:u w:val="single"/>
        </w:rPr>
      </w:sdtEndPr>
      <w:sdtContent>
        <w:p w14:paraId="548A7CFE" w14:textId="77777777" w:rsidR="00265CAF" w:rsidRPr="007479F6" w:rsidRDefault="00265CAF" w:rsidP="00265CAF">
          <w:pPr>
            <w:pStyle w:val="NoSpacing"/>
            <w:rPr>
              <w:rFonts w:ascii="Aptos" w:hAnsi="Aptos"/>
              <w:b/>
              <w:sz w:val="24"/>
              <w:szCs w:val="24"/>
              <w:u w:val="single"/>
              <w:lang w:val="en-CA"/>
            </w:rPr>
            <w:sectPr w:rsidR="00265CAF" w:rsidRPr="007479F6" w:rsidSect="00265CAF">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08" w:footer="708" w:gutter="0"/>
              <w:pgNumType w:start="0"/>
              <w:cols w:space="708"/>
              <w:titlePg/>
              <w:docGrid w:linePitch="360"/>
            </w:sectPr>
          </w:pPr>
        </w:p>
        <w:p w14:paraId="442BF20B" w14:textId="76F14811" w:rsidR="00265CAF" w:rsidRPr="007479F6" w:rsidRDefault="00265CAF" w:rsidP="0033447D">
          <w:pPr>
            <w:pStyle w:val="NoSpacing"/>
            <w:jc w:val="center"/>
            <w:rPr>
              <w:rFonts w:ascii="Aptos" w:hAnsi="Aptos" w:cs="Futura Medium"/>
              <w:b/>
              <w:bCs/>
              <w:color w:val="007FA3"/>
              <w:sz w:val="52"/>
              <w:szCs w:val="52"/>
              <w:lang w:val="en-CA"/>
            </w:rPr>
          </w:pPr>
          <w:r w:rsidRPr="007479F6">
            <w:rPr>
              <w:rFonts w:ascii="Aptos" w:hAnsi="Aptos" w:cs="Futura Medium"/>
              <w:b/>
              <w:bCs/>
              <w:color w:val="007FA3"/>
              <w:sz w:val="52"/>
              <w:szCs w:val="52"/>
              <w:lang w:val="en-CA"/>
            </w:rPr>
            <w:t xml:space="preserve">Medical </w:t>
          </w:r>
          <w:r w:rsidR="00D47397">
            <w:rPr>
              <w:rFonts w:ascii="Aptos" w:hAnsi="Aptos" w:cs="Futura Medium"/>
              <w:b/>
              <w:bCs/>
              <w:color w:val="007FA3"/>
              <w:sz w:val="52"/>
              <w:szCs w:val="52"/>
              <w:lang w:val="en-CA"/>
            </w:rPr>
            <w:t>Travel</w:t>
          </w:r>
          <w:r w:rsidRPr="007479F6">
            <w:rPr>
              <w:rFonts w:ascii="Aptos" w:hAnsi="Aptos" w:cs="Futura Medium"/>
              <w:b/>
              <w:bCs/>
              <w:color w:val="007FA3"/>
              <w:sz w:val="52"/>
              <w:szCs w:val="52"/>
              <w:lang w:val="en-CA"/>
            </w:rPr>
            <w:t xml:space="preserve"> Navigation Assistance Service</w:t>
          </w:r>
          <w:r>
            <w:rPr>
              <w:rFonts w:ascii="Aptos" w:hAnsi="Aptos" w:cs="Futura Medium"/>
              <w:b/>
              <w:bCs/>
              <w:color w:val="007FA3"/>
              <w:sz w:val="52"/>
              <w:szCs w:val="52"/>
              <w:lang w:val="en-CA"/>
            </w:rPr>
            <w:t xml:space="preserve"> (</w:t>
          </w:r>
          <w:proofErr w:type="spellStart"/>
          <w:r>
            <w:rPr>
              <w:rFonts w:ascii="Aptos" w:hAnsi="Aptos" w:cs="Futura Medium"/>
              <w:b/>
              <w:bCs/>
              <w:color w:val="007FA3"/>
              <w:sz w:val="52"/>
              <w:szCs w:val="52"/>
              <w:lang w:val="en-CA"/>
            </w:rPr>
            <w:t>M</w:t>
          </w:r>
          <w:r w:rsidR="00D47397">
            <w:rPr>
              <w:rFonts w:ascii="Aptos" w:hAnsi="Aptos" w:cs="Futura Medium"/>
              <w:b/>
              <w:bCs/>
              <w:color w:val="007FA3"/>
              <w:sz w:val="52"/>
              <w:szCs w:val="52"/>
              <w:lang w:val="en-CA"/>
            </w:rPr>
            <w:t>eT</w:t>
          </w:r>
          <w:r>
            <w:rPr>
              <w:rFonts w:ascii="Aptos" w:hAnsi="Aptos" w:cs="Futura Medium"/>
              <w:b/>
              <w:bCs/>
              <w:color w:val="007FA3"/>
              <w:sz w:val="52"/>
              <w:szCs w:val="52"/>
              <w:lang w:val="en-CA"/>
            </w:rPr>
            <w:t>NAS</w:t>
          </w:r>
          <w:proofErr w:type="spellEnd"/>
          <w:r>
            <w:rPr>
              <w:rFonts w:ascii="Aptos" w:hAnsi="Aptos" w:cs="Futura Medium"/>
              <w:b/>
              <w:bCs/>
              <w:color w:val="007FA3"/>
              <w:sz w:val="52"/>
              <w:szCs w:val="52"/>
              <w:lang w:val="en-CA"/>
            </w:rPr>
            <w:t>)</w:t>
          </w:r>
        </w:p>
        <w:p w14:paraId="64F17778" w14:textId="77777777" w:rsidR="00265CAF" w:rsidRPr="007479F6" w:rsidRDefault="00265CAF" w:rsidP="00265CAF">
          <w:pPr>
            <w:pStyle w:val="NoSpacing"/>
            <w:rPr>
              <w:rFonts w:ascii="Aptos" w:hAnsi="Aptos" w:cstheme="minorHAnsi"/>
              <w:b/>
              <w:bCs/>
              <w:sz w:val="40"/>
              <w:szCs w:val="40"/>
              <w:lang w:val="en-CA"/>
            </w:rPr>
          </w:pPr>
        </w:p>
        <w:p w14:paraId="1E8130E1" w14:textId="77777777" w:rsidR="00265CAF" w:rsidRPr="007479F6" w:rsidRDefault="00265CAF" w:rsidP="00265CAF">
          <w:pPr>
            <w:pStyle w:val="NoSpacing"/>
            <w:rPr>
              <w:rFonts w:ascii="Aptos" w:hAnsi="Aptos" w:cstheme="minorHAnsi"/>
              <w:b/>
              <w:bCs/>
              <w:sz w:val="40"/>
              <w:szCs w:val="40"/>
              <w:lang w:val="en-CA"/>
            </w:rPr>
          </w:pPr>
        </w:p>
        <w:p w14:paraId="5D3CEBFF" w14:textId="77777777" w:rsidR="00265CAF" w:rsidRPr="009B346B" w:rsidRDefault="00265CAF" w:rsidP="00265CAF">
          <w:pPr>
            <w:pStyle w:val="NoSpacing"/>
            <w:jc w:val="center"/>
            <w:rPr>
              <w:rFonts w:ascii="Aptos" w:hAnsi="Aptos" w:cstheme="minorHAnsi"/>
              <w:b/>
              <w:bCs/>
              <w:color w:val="000000" w:themeColor="text1"/>
              <w:sz w:val="44"/>
              <w:szCs w:val="44"/>
              <w:lang w:val="en-CA"/>
            </w:rPr>
          </w:pPr>
          <w:r w:rsidRPr="009B346B">
            <w:rPr>
              <w:rFonts w:ascii="Aptos" w:hAnsi="Aptos" w:cstheme="minorHAnsi"/>
              <w:b/>
              <w:bCs/>
              <w:color w:val="000000" w:themeColor="text1"/>
              <w:sz w:val="44"/>
              <w:szCs w:val="44"/>
              <w:lang w:val="en-CA"/>
            </w:rPr>
            <w:t>Frequently Asked Questions</w:t>
          </w:r>
        </w:p>
        <w:p w14:paraId="053681B0" w14:textId="77777777" w:rsidR="00265CAF" w:rsidRPr="007479F6" w:rsidRDefault="00265CAF" w:rsidP="00265CAF">
          <w:pPr>
            <w:pStyle w:val="NoSpacing"/>
            <w:jc w:val="center"/>
            <w:rPr>
              <w:rFonts w:ascii="Aptos" w:hAnsi="Aptos"/>
              <w:b/>
              <w:sz w:val="40"/>
              <w:szCs w:val="40"/>
              <w:u w:val="single"/>
              <w:lang w:val="en-CA"/>
            </w:rPr>
            <w:sectPr w:rsidR="00265CAF" w:rsidRPr="007479F6" w:rsidSect="00265CAF">
              <w:type w:val="continuous"/>
              <w:pgSz w:w="12240" w:h="15840"/>
              <w:pgMar w:top="1440" w:right="1440" w:bottom="1440" w:left="1440" w:header="708" w:footer="708" w:gutter="0"/>
              <w:pgNumType w:start="0"/>
              <w:cols w:space="708"/>
              <w:titlePg/>
              <w:docGrid w:linePitch="360"/>
            </w:sectPr>
          </w:pPr>
        </w:p>
        <w:p w14:paraId="1719ED92" w14:textId="77777777" w:rsidR="00265CAF" w:rsidRPr="007479F6" w:rsidRDefault="00265CAF" w:rsidP="00265CAF">
          <w:pPr>
            <w:pStyle w:val="NoSpacing"/>
            <w:jc w:val="center"/>
            <w:rPr>
              <w:rFonts w:ascii="Aptos" w:hAnsi="Aptos"/>
              <w:color w:val="007FA3"/>
              <w:sz w:val="40"/>
              <w:szCs w:val="40"/>
              <w:lang w:val="en-CA"/>
            </w:rPr>
          </w:pPr>
          <w:r w:rsidRPr="007479F6">
            <w:rPr>
              <w:rFonts w:ascii="Aptos" w:hAnsi="Aptos"/>
              <w:color w:val="007FA3"/>
              <w:sz w:val="40"/>
              <w:szCs w:val="40"/>
              <w:lang w:val="en-CA"/>
            </w:rPr>
            <w:br w:type="page"/>
          </w:r>
        </w:p>
        <w:p w14:paraId="58BBA918" w14:textId="601CDF73" w:rsidR="00265CAF" w:rsidRPr="004C01FE" w:rsidRDefault="00265CAF" w:rsidP="00265CAF">
          <w:pPr>
            <w:pStyle w:val="Heading2"/>
            <w:rPr>
              <w:u w:val="single"/>
            </w:rPr>
          </w:pPr>
          <w:r w:rsidRPr="004C01FE">
            <w:lastRenderedPageBreak/>
            <w:t xml:space="preserve">What is the NunatuKavut Community Council Medical </w:t>
          </w:r>
          <w:r w:rsidR="004F6AFF">
            <w:t>Travel</w:t>
          </w:r>
          <w:r w:rsidRPr="004C01FE">
            <w:t xml:space="preserve"> Navigation Assistance Service (NCC </w:t>
          </w:r>
          <w:proofErr w:type="spellStart"/>
          <w:r w:rsidRPr="004C01FE">
            <w:t>M</w:t>
          </w:r>
          <w:r w:rsidR="004F6AFF">
            <w:t>eT</w:t>
          </w:r>
          <w:r w:rsidRPr="004C01FE">
            <w:t>NAS</w:t>
          </w:r>
          <w:proofErr w:type="spellEnd"/>
          <w:r w:rsidRPr="004C01FE">
            <w:t>)?</w:t>
          </w:r>
        </w:p>
      </w:sdtContent>
    </w:sdt>
    <w:p w14:paraId="6A102950" w14:textId="6F63C7A5" w:rsidR="00052219" w:rsidRDefault="00D92948" w:rsidP="00052219">
      <w:pPr>
        <w:pStyle w:val="NoSpacing"/>
        <w:rPr>
          <w:rFonts w:ascii="Aptos" w:hAnsi="Aptos" w:cstheme="minorHAnsi"/>
          <w:color w:val="auto"/>
          <w:sz w:val="24"/>
          <w:szCs w:val="24"/>
          <w:lang w:val="en-CA"/>
        </w:rPr>
      </w:pPr>
      <w:r w:rsidRPr="00D92948">
        <w:rPr>
          <w:rFonts w:ascii="Aptos" w:hAnsi="Aptos" w:cstheme="minorHAnsi"/>
          <w:color w:val="auto"/>
          <w:sz w:val="24"/>
          <w:szCs w:val="24"/>
          <w:lang w:val="en-CA"/>
        </w:rPr>
        <w:t xml:space="preserve">NunatuKavut Community Council’s (NCC) Medical </w:t>
      </w:r>
      <w:r w:rsidR="004F6AFF">
        <w:rPr>
          <w:rFonts w:ascii="Aptos" w:hAnsi="Aptos" w:cstheme="minorHAnsi"/>
          <w:color w:val="auto"/>
          <w:sz w:val="24"/>
          <w:szCs w:val="24"/>
          <w:lang w:val="en-CA"/>
        </w:rPr>
        <w:t>Travel</w:t>
      </w:r>
      <w:r w:rsidRPr="00D92948">
        <w:rPr>
          <w:rFonts w:ascii="Aptos" w:hAnsi="Aptos" w:cstheme="minorHAnsi"/>
          <w:color w:val="auto"/>
          <w:sz w:val="24"/>
          <w:szCs w:val="24"/>
          <w:lang w:val="en-CA"/>
        </w:rPr>
        <w:t xml:space="preserve"> Navigation Assistance Service (</w:t>
      </w:r>
      <w:proofErr w:type="spellStart"/>
      <w:r w:rsidRPr="00D92948">
        <w:rPr>
          <w:rFonts w:ascii="Aptos" w:hAnsi="Aptos" w:cstheme="minorHAnsi"/>
          <w:color w:val="auto"/>
          <w:sz w:val="24"/>
          <w:szCs w:val="24"/>
          <w:lang w:val="en-CA"/>
        </w:rPr>
        <w:t>M</w:t>
      </w:r>
      <w:r w:rsidR="004F6AFF">
        <w:rPr>
          <w:rFonts w:ascii="Aptos" w:hAnsi="Aptos" w:cstheme="minorHAnsi"/>
          <w:color w:val="auto"/>
          <w:sz w:val="24"/>
          <w:szCs w:val="24"/>
          <w:lang w:val="en-CA"/>
        </w:rPr>
        <w:t>eT</w:t>
      </w:r>
      <w:r w:rsidRPr="00D92948">
        <w:rPr>
          <w:rFonts w:ascii="Aptos" w:hAnsi="Aptos" w:cstheme="minorHAnsi"/>
          <w:color w:val="auto"/>
          <w:sz w:val="24"/>
          <w:szCs w:val="24"/>
          <w:lang w:val="en-CA"/>
        </w:rPr>
        <w:t>NAS</w:t>
      </w:r>
      <w:proofErr w:type="spellEnd"/>
      <w:r w:rsidRPr="00D92948">
        <w:rPr>
          <w:rFonts w:ascii="Aptos" w:hAnsi="Aptos" w:cstheme="minorHAnsi"/>
          <w:color w:val="auto"/>
          <w:sz w:val="24"/>
          <w:szCs w:val="24"/>
          <w:lang w:val="en-CA"/>
        </w:rPr>
        <w:t xml:space="preserve">) </w:t>
      </w:r>
      <w:r w:rsidR="003D0C3E" w:rsidRPr="007479F6">
        <w:rPr>
          <w:rFonts w:ascii="Aptos" w:hAnsi="Aptos" w:cstheme="minorHAnsi"/>
          <w:color w:val="auto"/>
          <w:sz w:val="24"/>
          <w:szCs w:val="24"/>
          <w:lang w:val="en-CA"/>
        </w:rPr>
        <w:t xml:space="preserve">is a new service designed to assist </w:t>
      </w:r>
      <w:r w:rsidR="00142F17">
        <w:rPr>
          <w:rFonts w:ascii="Aptos" w:hAnsi="Aptos" w:cstheme="minorHAnsi"/>
          <w:color w:val="auto"/>
          <w:sz w:val="24"/>
          <w:szCs w:val="24"/>
          <w:lang w:val="en-CA"/>
        </w:rPr>
        <w:t xml:space="preserve">NunatuKavut citizens in the Province of Newfoundland and Labrador </w:t>
      </w:r>
      <w:r w:rsidR="003D0C3E" w:rsidRPr="007479F6">
        <w:rPr>
          <w:rFonts w:ascii="Aptos" w:hAnsi="Aptos" w:cstheme="minorHAnsi"/>
          <w:color w:val="auto"/>
          <w:sz w:val="24"/>
          <w:szCs w:val="24"/>
          <w:lang w:val="en-CA"/>
        </w:rPr>
        <w:t>with</w:t>
      </w:r>
      <w:r w:rsidR="00406C01">
        <w:rPr>
          <w:rFonts w:ascii="Aptos" w:hAnsi="Aptos" w:cstheme="minorHAnsi"/>
          <w:color w:val="auto"/>
          <w:sz w:val="24"/>
          <w:szCs w:val="24"/>
          <w:lang w:val="en-CA"/>
        </w:rPr>
        <w:t xml:space="preserve"> accessing existing external </w:t>
      </w:r>
      <w:r w:rsidR="003D0C3E" w:rsidRPr="007479F6">
        <w:rPr>
          <w:rFonts w:ascii="Aptos" w:hAnsi="Aptos" w:cstheme="minorHAnsi"/>
          <w:color w:val="auto"/>
          <w:sz w:val="24"/>
          <w:szCs w:val="24"/>
          <w:lang w:val="en-CA"/>
        </w:rPr>
        <w:t>medical transportation programs</w:t>
      </w:r>
      <w:r w:rsidR="002A24F2" w:rsidRPr="007479F6">
        <w:rPr>
          <w:rFonts w:ascii="Aptos" w:hAnsi="Aptos" w:cstheme="minorHAnsi"/>
          <w:color w:val="auto"/>
          <w:sz w:val="24"/>
          <w:szCs w:val="24"/>
          <w:lang w:val="en-CA"/>
        </w:rPr>
        <w:t>.</w:t>
      </w:r>
      <w:r w:rsidR="00AD614C" w:rsidRPr="007479F6">
        <w:rPr>
          <w:rFonts w:ascii="Aptos" w:hAnsi="Aptos" w:cstheme="minorHAnsi"/>
          <w:color w:val="auto"/>
          <w:sz w:val="24"/>
          <w:szCs w:val="24"/>
          <w:lang w:val="en-CA"/>
        </w:rPr>
        <w:t xml:space="preserve"> </w:t>
      </w:r>
    </w:p>
    <w:p w14:paraId="26B63EA9" w14:textId="77777777" w:rsidR="00052219" w:rsidRDefault="00052219" w:rsidP="007C2BBF">
      <w:pPr>
        <w:pStyle w:val="NoSpacing"/>
        <w:rPr>
          <w:rFonts w:ascii="Aptos" w:hAnsi="Aptos" w:cstheme="minorHAnsi"/>
          <w:color w:val="auto"/>
          <w:sz w:val="24"/>
          <w:szCs w:val="24"/>
          <w:lang w:val="en-CA"/>
        </w:rPr>
      </w:pPr>
    </w:p>
    <w:p w14:paraId="1280E60A" w14:textId="1FC7AE42" w:rsidR="00AD614C" w:rsidRPr="007479F6" w:rsidRDefault="00052219" w:rsidP="007C2BBF">
      <w:pPr>
        <w:pStyle w:val="NoSpacing"/>
        <w:rPr>
          <w:rFonts w:ascii="Aptos" w:hAnsi="Aptos" w:cstheme="minorHAnsi"/>
          <w:color w:val="auto"/>
          <w:sz w:val="24"/>
          <w:szCs w:val="24"/>
          <w:lang w:val="en-CA"/>
        </w:rPr>
      </w:pPr>
      <w:r>
        <w:rPr>
          <w:rFonts w:ascii="Aptos" w:hAnsi="Aptos" w:cstheme="minorHAnsi"/>
          <w:color w:val="auto"/>
          <w:sz w:val="24"/>
          <w:szCs w:val="24"/>
          <w:lang w:val="en-CA"/>
        </w:rPr>
        <w:t>Existing programs include</w:t>
      </w:r>
      <w:r w:rsidR="0040631B">
        <w:rPr>
          <w:rFonts w:ascii="Aptos" w:hAnsi="Aptos" w:cstheme="minorHAnsi"/>
          <w:color w:val="auto"/>
          <w:sz w:val="24"/>
          <w:szCs w:val="24"/>
          <w:lang w:val="en-CA"/>
        </w:rPr>
        <w:t>:</w:t>
      </w:r>
    </w:p>
    <w:p w14:paraId="754827CB" w14:textId="77777777" w:rsidR="008D15D0" w:rsidRPr="007479F6" w:rsidRDefault="008D15D0" w:rsidP="007C2BBF">
      <w:pPr>
        <w:pStyle w:val="NoSpacing"/>
        <w:rPr>
          <w:rFonts w:ascii="Aptos" w:hAnsi="Aptos" w:cstheme="minorHAnsi"/>
          <w:color w:val="auto"/>
          <w:sz w:val="24"/>
          <w:szCs w:val="24"/>
          <w:lang w:val="en-CA"/>
        </w:rPr>
      </w:pPr>
    </w:p>
    <w:p w14:paraId="46C79E16" w14:textId="485BEB29" w:rsidR="008D15D0" w:rsidRDefault="00282DDF" w:rsidP="007C2BBF">
      <w:pPr>
        <w:pStyle w:val="NoSpacing"/>
        <w:numPr>
          <w:ilvl w:val="0"/>
          <w:numId w:val="9"/>
        </w:numPr>
        <w:rPr>
          <w:rFonts w:ascii="Aptos" w:hAnsi="Aptos" w:cstheme="minorHAnsi"/>
          <w:color w:val="auto"/>
          <w:sz w:val="24"/>
          <w:szCs w:val="24"/>
          <w:lang w:val="en-CA"/>
        </w:rPr>
      </w:pPr>
      <w:r>
        <w:rPr>
          <w:rFonts w:ascii="Aptos" w:hAnsi="Aptos" w:cstheme="minorHAnsi"/>
          <w:color w:val="auto"/>
          <w:sz w:val="24"/>
          <w:szCs w:val="24"/>
          <w:lang w:val="en-CA"/>
        </w:rPr>
        <w:t xml:space="preserve">The Provincial </w:t>
      </w:r>
      <w:r w:rsidR="00E3435D" w:rsidRPr="007479F6">
        <w:rPr>
          <w:rFonts w:ascii="Aptos" w:hAnsi="Aptos" w:cstheme="minorHAnsi"/>
          <w:color w:val="auto"/>
          <w:sz w:val="24"/>
          <w:szCs w:val="24"/>
          <w:lang w:val="en-CA"/>
        </w:rPr>
        <w:t xml:space="preserve">Medical Transportation Assistance </w:t>
      </w:r>
      <w:r w:rsidR="00E8012A">
        <w:rPr>
          <w:rFonts w:ascii="Aptos" w:hAnsi="Aptos" w:cstheme="minorHAnsi"/>
          <w:color w:val="auto"/>
          <w:sz w:val="24"/>
          <w:szCs w:val="24"/>
          <w:lang w:val="en-CA"/>
        </w:rPr>
        <w:t>Program</w:t>
      </w:r>
      <w:r w:rsidR="00E8012A" w:rsidRPr="007479F6">
        <w:rPr>
          <w:rFonts w:ascii="Aptos" w:hAnsi="Aptos" w:cstheme="minorHAnsi"/>
          <w:color w:val="auto"/>
          <w:sz w:val="24"/>
          <w:szCs w:val="24"/>
          <w:lang w:val="en-CA"/>
        </w:rPr>
        <w:t xml:space="preserve"> </w:t>
      </w:r>
      <w:r w:rsidR="00E3435D" w:rsidRPr="007479F6">
        <w:rPr>
          <w:rFonts w:ascii="Aptos" w:hAnsi="Aptos" w:cstheme="minorHAnsi"/>
          <w:color w:val="auto"/>
          <w:sz w:val="24"/>
          <w:szCs w:val="24"/>
          <w:lang w:val="en-CA"/>
        </w:rPr>
        <w:t>(MTAP)</w:t>
      </w:r>
    </w:p>
    <w:p w14:paraId="4CA9F346" w14:textId="56330E6E" w:rsidR="00E3435D" w:rsidRPr="007479F6" w:rsidRDefault="00E3435D" w:rsidP="007C2BBF">
      <w:pPr>
        <w:pStyle w:val="NoSpacing"/>
        <w:numPr>
          <w:ilvl w:val="0"/>
          <w:numId w:val="9"/>
        </w:numPr>
        <w:rPr>
          <w:rFonts w:ascii="Aptos" w:hAnsi="Aptos" w:cstheme="minorHAnsi"/>
          <w:color w:val="auto"/>
          <w:sz w:val="24"/>
          <w:szCs w:val="24"/>
          <w:lang w:val="en-CA"/>
        </w:rPr>
      </w:pPr>
      <w:r w:rsidRPr="007479F6">
        <w:rPr>
          <w:rFonts w:ascii="Aptos" w:hAnsi="Aptos" w:cstheme="minorHAnsi"/>
          <w:color w:val="auto"/>
          <w:sz w:val="24"/>
          <w:szCs w:val="24"/>
          <w:lang w:val="en-CA"/>
        </w:rPr>
        <w:t>Air Daffodil</w:t>
      </w:r>
    </w:p>
    <w:p w14:paraId="223659A1" w14:textId="0B53E2AC" w:rsidR="00E3435D" w:rsidRPr="007479F6" w:rsidRDefault="00E3435D" w:rsidP="007C2BBF">
      <w:pPr>
        <w:pStyle w:val="NoSpacing"/>
        <w:numPr>
          <w:ilvl w:val="0"/>
          <w:numId w:val="9"/>
        </w:numPr>
        <w:rPr>
          <w:rFonts w:ascii="Aptos" w:hAnsi="Aptos" w:cstheme="minorHAnsi"/>
          <w:color w:val="auto"/>
          <w:sz w:val="24"/>
          <w:szCs w:val="24"/>
          <w:lang w:val="en-CA"/>
        </w:rPr>
      </w:pPr>
      <w:r w:rsidRPr="007479F6">
        <w:rPr>
          <w:rFonts w:ascii="Aptos" w:hAnsi="Aptos" w:cstheme="minorHAnsi"/>
          <w:color w:val="auto"/>
          <w:sz w:val="24"/>
          <w:szCs w:val="24"/>
          <w:lang w:val="en-CA"/>
        </w:rPr>
        <w:t>Hope Air</w:t>
      </w:r>
    </w:p>
    <w:p w14:paraId="50856212" w14:textId="77777777" w:rsidR="00986995" w:rsidRPr="007479F6" w:rsidRDefault="00986995" w:rsidP="007C2BBF">
      <w:pPr>
        <w:pStyle w:val="NoSpacing"/>
        <w:rPr>
          <w:rFonts w:ascii="Aptos" w:hAnsi="Aptos" w:cstheme="minorHAnsi"/>
          <w:color w:val="auto"/>
          <w:sz w:val="24"/>
          <w:szCs w:val="24"/>
          <w:lang w:val="en-CA"/>
        </w:rPr>
      </w:pPr>
    </w:p>
    <w:p w14:paraId="00CD243B" w14:textId="1F37332E" w:rsidR="00572490" w:rsidRDefault="0040631B" w:rsidP="00572490">
      <w:pPr>
        <w:pStyle w:val="NoSpacing"/>
        <w:rPr>
          <w:rFonts w:ascii="Aptos" w:hAnsi="Aptos" w:cstheme="minorHAnsi"/>
          <w:color w:val="auto"/>
          <w:sz w:val="24"/>
          <w:szCs w:val="24"/>
          <w:lang w:val="en-CA"/>
        </w:rPr>
      </w:pPr>
      <w:r>
        <w:rPr>
          <w:rFonts w:ascii="Aptos" w:hAnsi="Aptos" w:cstheme="minorHAnsi"/>
          <w:color w:val="auto"/>
          <w:sz w:val="24"/>
          <w:szCs w:val="24"/>
          <w:lang w:val="en-CA"/>
        </w:rPr>
        <w:t xml:space="preserve">This new </w:t>
      </w:r>
      <w:r w:rsidR="00572490">
        <w:rPr>
          <w:rFonts w:ascii="Aptos" w:hAnsi="Aptos" w:cstheme="minorHAnsi"/>
          <w:color w:val="auto"/>
          <w:sz w:val="24"/>
          <w:szCs w:val="24"/>
          <w:lang w:val="en-CA"/>
        </w:rPr>
        <w:t>service came</w:t>
      </w:r>
      <w:r>
        <w:rPr>
          <w:rFonts w:ascii="Aptos" w:hAnsi="Aptos" w:cstheme="minorHAnsi"/>
          <w:color w:val="auto"/>
          <w:sz w:val="24"/>
          <w:szCs w:val="24"/>
          <w:lang w:val="en-CA"/>
        </w:rPr>
        <w:t xml:space="preserve"> into effect on April 1, </w:t>
      </w:r>
      <w:proofErr w:type="gramStart"/>
      <w:r>
        <w:rPr>
          <w:rFonts w:ascii="Aptos" w:hAnsi="Aptos" w:cstheme="minorHAnsi"/>
          <w:color w:val="auto"/>
          <w:sz w:val="24"/>
          <w:szCs w:val="24"/>
          <w:lang w:val="en-CA"/>
        </w:rPr>
        <w:t>2026</w:t>
      </w:r>
      <w:proofErr w:type="gramEnd"/>
      <w:r>
        <w:rPr>
          <w:rFonts w:ascii="Aptos" w:hAnsi="Aptos" w:cstheme="minorHAnsi"/>
          <w:color w:val="auto"/>
          <w:sz w:val="24"/>
          <w:szCs w:val="24"/>
          <w:lang w:val="en-CA"/>
        </w:rPr>
        <w:t xml:space="preserve"> and</w:t>
      </w:r>
      <w:r w:rsidR="00572490">
        <w:rPr>
          <w:rFonts w:ascii="Aptos" w:hAnsi="Aptos" w:cstheme="minorHAnsi"/>
          <w:color w:val="auto"/>
          <w:sz w:val="24"/>
          <w:szCs w:val="24"/>
          <w:lang w:val="en-CA"/>
        </w:rPr>
        <w:t xml:space="preserve"> </w:t>
      </w:r>
      <w:r w:rsidR="00572490" w:rsidRPr="007479F6">
        <w:rPr>
          <w:rFonts w:ascii="Aptos" w:hAnsi="Aptos" w:cstheme="minorHAnsi"/>
          <w:color w:val="auto"/>
          <w:sz w:val="24"/>
          <w:szCs w:val="24"/>
          <w:lang w:val="en-CA"/>
        </w:rPr>
        <w:t xml:space="preserve">has replaced </w:t>
      </w:r>
      <w:r w:rsidR="00572490">
        <w:rPr>
          <w:rFonts w:ascii="Aptos" w:hAnsi="Aptos" w:cstheme="minorHAnsi"/>
          <w:color w:val="auto"/>
          <w:sz w:val="24"/>
          <w:szCs w:val="24"/>
          <w:lang w:val="en-CA"/>
        </w:rPr>
        <w:t>NCC’s</w:t>
      </w:r>
      <w:r w:rsidR="00572490" w:rsidRPr="007479F6">
        <w:rPr>
          <w:rFonts w:ascii="Aptos" w:hAnsi="Aptos" w:cstheme="minorHAnsi"/>
          <w:color w:val="auto"/>
          <w:sz w:val="24"/>
          <w:szCs w:val="24"/>
          <w:lang w:val="en-CA"/>
        </w:rPr>
        <w:t xml:space="preserve"> former </w:t>
      </w:r>
      <w:proofErr w:type="spellStart"/>
      <w:r w:rsidR="00572490" w:rsidRPr="00AE6CEC">
        <w:rPr>
          <w:rFonts w:ascii="Aptos" w:hAnsi="Aptos" w:cstheme="minorHAnsi"/>
          <w:color w:val="auto"/>
          <w:sz w:val="24"/>
          <w:szCs w:val="24"/>
          <w:lang w:val="en-CA"/>
        </w:rPr>
        <w:t>ikajuKatigek</w:t>
      </w:r>
      <w:proofErr w:type="spellEnd"/>
      <w:r w:rsidR="00572490" w:rsidRPr="00AE6CEC">
        <w:rPr>
          <w:rFonts w:ascii="Aptos" w:hAnsi="Aptos" w:cstheme="minorHAnsi"/>
          <w:color w:val="auto"/>
          <w:sz w:val="24"/>
          <w:szCs w:val="24"/>
          <w:lang w:val="en-CA"/>
        </w:rPr>
        <w:t xml:space="preserve"> Medical Transportation Program</w:t>
      </w:r>
      <w:r w:rsidR="00986FCC">
        <w:rPr>
          <w:rFonts w:ascii="Aptos" w:hAnsi="Aptos" w:cstheme="minorHAnsi"/>
          <w:color w:val="auto"/>
          <w:sz w:val="24"/>
          <w:szCs w:val="24"/>
          <w:lang w:val="en-CA"/>
        </w:rPr>
        <w:t xml:space="preserve"> (</w:t>
      </w:r>
      <w:proofErr w:type="spellStart"/>
      <w:r w:rsidR="00986FCC">
        <w:rPr>
          <w:rFonts w:ascii="Aptos" w:hAnsi="Aptos" w:cstheme="minorHAnsi"/>
          <w:color w:val="auto"/>
          <w:sz w:val="24"/>
          <w:szCs w:val="24"/>
          <w:lang w:val="en-CA"/>
        </w:rPr>
        <w:t>iMTP</w:t>
      </w:r>
      <w:proofErr w:type="spellEnd"/>
      <w:r w:rsidR="00986FCC">
        <w:rPr>
          <w:rFonts w:ascii="Aptos" w:hAnsi="Aptos" w:cstheme="minorHAnsi"/>
          <w:color w:val="auto"/>
          <w:sz w:val="24"/>
          <w:szCs w:val="24"/>
          <w:lang w:val="en-CA"/>
        </w:rPr>
        <w:t>)</w:t>
      </w:r>
      <w:r w:rsidR="00572490" w:rsidRPr="007479F6">
        <w:rPr>
          <w:rFonts w:ascii="Aptos" w:hAnsi="Aptos" w:cstheme="minorHAnsi"/>
          <w:color w:val="auto"/>
          <w:sz w:val="24"/>
          <w:szCs w:val="24"/>
          <w:lang w:val="en-CA"/>
        </w:rPr>
        <w:t>, which ended on March 31, 2026.</w:t>
      </w:r>
    </w:p>
    <w:p w14:paraId="02381799" w14:textId="77777777" w:rsidR="00572490" w:rsidRPr="007479F6" w:rsidRDefault="00572490" w:rsidP="00572490">
      <w:pPr>
        <w:pStyle w:val="NoSpacing"/>
        <w:rPr>
          <w:rFonts w:ascii="Aptos" w:hAnsi="Aptos" w:cstheme="minorHAnsi"/>
          <w:color w:val="auto"/>
          <w:sz w:val="24"/>
          <w:szCs w:val="24"/>
          <w:lang w:val="en-CA"/>
        </w:rPr>
      </w:pPr>
    </w:p>
    <w:p w14:paraId="2B389DA6" w14:textId="5ECA3094" w:rsidR="00986995" w:rsidRDefault="0039289A" w:rsidP="007C2BBF">
      <w:pPr>
        <w:pStyle w:val="NoSpacing"/>
        <w:rPr>
          <w:rFonts w:ascii="Aptos" w:hAnsi="Aptos" w:cstheme="minorHAnsi"/>
          <w:color w:val="auto"/>
          <w:sz w:val="24"/>
          <w:szCs w:val="24"/>
          <w:lang w:val="en-CA"/>
        </w:rPr>
      </w:pPr>
      <w:r>
        <w:rPr>
          <w:rFonts w:ascii="Aptos" w:hAnsi="Aptos" w:cstheme="minorHAnsi"/>
          <w:color w:val="auto"/>
          <w:sz w:val="24"/>
          <w:szCs w:val="24"/>
          <w:lang w:val="en-CA"/>
        </w:rPr>
        <w:t>M</w:t>
      </w:r>
      <w:r w:rsidR="008A62EE">
        <w:rPr>
          <w:rFonts w:ascii="Aptos" w:hAnsi="Aptos" w:cstheme="minorHAnsi"/>
          <w:color w:val="auto"/>
          <w:sz w:val="24"/>
          <w:szCs w:val="24"/>
          <w:lang w:val="en-CA"/>
        </w:rPr>
        <w:t xml:space="preserve">edical travel </w:t>
      </w:r>
      <w:r w:rsidR="00986995" w:rsidRPr="007479F6">
        <w:rPr>
          <w:rFonts w:ascii="Aptos" w:hAnsi="Aptos" w:cstheme="minorHAnsi"/>
          <w:color w:val="auto"/>
          <w:sz w:val="24"/>
          <w:szCs w:val="24"/>
          <w:lang w:val="en-CA"/>
        </w:rPr>
        <w:t>programs can sometimes feel overwhelming to navigate</w:t>
      </w:r>
      <w:r w:rsidR="0011105C" w:rsidRPr="007479F6">
        <w:rPr>
          <w:rFonts w:ascii="Aptos" w:hAnsi="Aptos" w:cstheme="minorHAnsi"/>
          <w:color w:val="auto"/>
          <w:sz w:val="24"/>
          <w:szCs w:val="24"/>
          <w:lang w:val="en-CA"/>
        </w:rPr>
        <w:t xml:space="preserve">, especially when you may have pressing medical </w:t>
      </w:r>
      <w:r w:rsidR="00E8012A">
        <w:rPr>
          <w:rFonts w:ascii="Aptos" w:hAnsi="Aptos" w:cstheme="minorHAnsi"/>
          <w:color w:val="auto"/>
          <w:sz w:val="24"/>
          <w:szCs w:val="24"/>
          <w:lang w:val="en-CA"/>
        </w:rPr>
        <w:t>issues</w:t>
      </w:r>
      <w:r w:rsidR="00986995" w:rsidRPr="007479F6">
        <w:rPr>
          <w:rFonts w:ascii="Aptos" w:hAnsi="Aptos" w:cstheme="minorHAnsi"/>
          <w:color w:val="auto"/>
          <w:sz w:val="24"/>
          <w:szCs w:val="24"/>
          <w:lang w:val="en-CA"/>
        </w:rPr>
        <w:t xml:space="preserve">. </w:t>
      </w:r>
      <w:r w:rsidR="00491C5E">
        <w:rPr>
          <w:rFonts w:ascii="Aptos" w:hAnsi="Aptos" w:cstheme="minorHAnsi"/>
          <w:color w:val="auto"/>
          <w:sz w:val="24"/>
          <w:szCs w:val="24"/>
          <w:lang w:val="en-CA"/>
        </w:rPr>
        <w:t xml:space="preserve">NCC’s new service will have a team </w:t>
      </w:r>
      <w:r w:rsidR="00986995" w:rsidRPr="007479F6">
        <w:rPr>
          <w:rFonts w:ascii="Aptos" w:hAnsi="Aptos" w:cstheme="minorHAnsi"/>
          <w:color w:val="auto"/>
          <w:sz w:val="24"/>
          <w:szCs w:val="24"/>
          <w:lang w:val="en-CA"/>
        </w:rPr>
        <w:t xml:space="preserve">of dedicated Navigators </w:t>
      </w:r>
      <w:r w:rsidR="00491C5E">
        <w:rPr>
          <w:rFonts w:ascii="Aptos" w:hAnsi="Aptos" w:cstheme="minorHAnsi"/>
          <w:color w:val="auto"/>
          <w:sz w:val="24"/>
          <w:szCs w:val="24"/>
          <w:lang w:val="en-CA"/>
        </w:rPr>
        <w:t xml:space="preserve">to </w:t>
      </w:r>
      <w:r w:rsidR="00F87C82" w:rsidRPr="007479F6">
        <w:rPr>
          <w:rFonts w:ascii="Aptos" w:hAnsi="Aptos" w:cstheme="minorHAnsi"/>
          <w:color w:val="auto"/>
          <w:sz w:val="24"/>
          <w:szCs w:val="24"/>
          <w:lang w:val="en-CA"/>
        </w:rPr>
        <w:t xml:space="preserve">help you </w:t>
      </w:r>
      <w:r w:rsidR="005F61B9">
        <w:rPr>
          <w:rFonts w:ascii="Aptos" w:hAnsi="Aptos" w:cstheme="minorHAnsi"/>
          <w:color w:val="auto"/>
          <w:sz w:val="24"/>
          <w:szCs w:val="24"/>
          <w:lang w:val="en-CA"/>
        </w:rPr>
        <w:t xml:space="preserve">access </w:t>
      </w:r>
      <w:r w:rsidR="00F87C82" w:rsidRPr="007479F6">
        <w:rPr>
          <w:rFonts w:ascii="Aptos" w:hAnsi="Aptos" w:cstheme="minorHAnsi"/>
          <w:color w:val="auto"/>
          <w:sz w:val="24"/>
          <w:szCs w:val="24"/>
          <w:lang w:val="en-CA"/>
        </w:rPr>
        <w:t xml:space="preserve">program </w:t>
      </w:r>
      <w:r w:rsidR="00AC7CE6">
        <w:rPr>
          <w:rFonts w:ascii="Aptos" w:hAnsi="Aptos" w:cstheme="minorHAnsi"/>
          <w:color w:val="auto"/>
          <w:sz w:val="24"/>
          <w:szCs w:val="24"/>
          <w:lang w:val="en-CA"/>
        </w:rPr>
        <w:t xml:space="preserve">funding </w:t>
      </w:r>
      <w:r w:rsidR="005F61B9">
        <w:rPr>
          <w:rFonts w:ascii="Aptos" w:hAnsi="Aptos" w:cstheme="minorHAnsi"/>
          <w:color w:val="auto"/>
          <w:sz w:val="24"/>
          <w:szCs w:val="24"/>
          <w:lang w:val="en-CA"/>
        </w:rPr>
        <w:t xml:space="preserve">that </w:t>
      </w:r>
      <w:r w:rsidR="00F87C82" w:rsidRPr="007479F6">
        <w:rPr>
          <w:rFonts w:ascii="Aptos" w:hAnsi="Aptos" w:cstheme="minorHAnsi"/>
          <w:color w:val="auto"/>
          <w:sz w:val="24"/>
          <w:szCs w:val="24"/>
          <w:lang w:val="en-CA"/>
        </w:rPr>
        <w:t>is best suited for your situation. T</w:t>
      </w:r>
      <w:r w:rsidR="00052219">
        <w:rPr>
          <w:rFonts w:ascii="Aptos" w:hAnsi="Aptos" w:cstheme="minorHAnsi"/>
          <w:color w:val="auto"/>
          <w:sz w:val="24"/>
          <w:szCs w:val="24"/>
          <w:lang w:val="en-CA"/>
        </w:rPr>
        <w:t>his</w:t>
      </w:r>
      <w:r w:rsidR="00F87C82" w:rsidRPr="007479F6">
        <w:rPr>
          <w:rFonts w:ascii="Aptos" w:hAnsi="Aptos" w:cstheme="minorHAnsi"/>
          <w:color w:val="auto"/>
          <w:sz w:val="24"/>
          <w:szCs w:val="24"/>
          <w:lang w:val="en-CA"/>
        </w:rPr>
        <w:t xml:space="preserve"> </w:t>
      </w:r>
      <w:r w:rsidR="005F61B9">
        <w:rPr>
          <w:rFonts w:ascii="Aptos" w:hAnsi="Aptos" w:cstheme="minorHAnsi"/>
          <w:color w:val="auto"/>
          <w:sz w:val="24"/>
          <w:szCs w:val="24"/>
          <w:lang w:val="en-CA"/>
        </w:rPr>
        <w:t>includes</w:t>
      </w:r>
      <w:r w:rsidR="005F61B9" w:rsidRPr="007479F6">
        <w:rPr>
          <w:rFonts w:ascii="Aptos" w:hAnsi="Aptos" w:cstheme="minorHAnsi"/>
          <w:color w:val="auto"/>
          <w:sz w:val="24"/>
          <w:szCs w:val="24"/>
          <w:lang w:val="en-CA"/>
        </w:rPr>
        <w:t xml:space="preserve"> </w:t>
      </w:r>
      <w:r w:rsidR="005F61B9">
        <w:rPr>
          <w:rFonts w:ascii="Aptos" w:hAnsi="Aptos" w:cstheme="minorHAnsi"/>
          <w:color w:val="auto"/>
          <w:sz w:val="24"/>
          <w:szCs w:val="24"/>
          <w:lang w:val="en-CA"/>
        </w:rPr>
        <w:t>helping you</w:t>
      </w:r>
      <w:r w:rsidR="00F87C82" w:rsidRPr="007479F6">
        <w:rPr>
          <w:rFonts w:ascii="Aptos" w:hAnsi="Aptos" w:cstheme="minorHAnsi"/>
          <w:color w:val="auto"/>
          <w:sz w:val="24"/>
          <w:szCs w:val="24"/>
          <w:lang w:val="en-CA"/>
        </w:rPr>
        <w:t xml:space="preserve"> fill out forms, faxing</w:t>
      </w:r>
      <w:r w:rsidR="005F61B9">
        <w:rPr>
          <w:rFonts w:ascii="Aptos" w:hAnsi="Aptos" w:cstheme="minorHAnsi"/>
          <w:color w:val="auto"/>
          <w:sz w:val="24"/>
          <w:szCs w:val="24"/>
          <w:lang w:val="en-CA"/>
        </w:rPr>
        <w:t xml:space="preserve"> and </w:t>
      </w:r>
      <w:r w:rsidR="00F87C82" w:rsidRPr="007479F6">
        <w:rPr>
          <w:rFonts w:ascii="Aptos" w:hAnsi="Aptos" w:cstheme="minorHAnsi"/>
          <w:color w:val="auto"/>
          <w:sz w:val="24"/>
          <w:szCs w:val="24"/>
          <w:lang w:val="en-CA"/>
        </w:rPr>
        <w:t>emailing</w:t>
      </w:r>
      <w:r w:rsidR="005F61B9">
        <w:rPr>
          <w:rFonts w:ascii="Aptos" w:hAnsi="Aptos" w:cstheme="minorHAnsi"/>
          <w:color w:val="auto"/>
          <w:sz w:val="24"/>
          <w:szCs w:val="24"/>
          <w:lang w:val="en-CA"/>
        </w:rPr>
        <w:t xml:space="preserve"> documentation</w:t>
      </w:r>
      <w:r w:rsidR="00F87C82" w:rsidRPr="007479F6">
        <w:rPr>
          <w:rFonts w:ascii="Aptos" w:hAnsi="Aptos" w:cstheme="minorHAnsi"/>
          <w:color w:val="auto"/>
          <w:sz w:val="24"/>
          <w:szCs w:val="24"/>
          <w:lang w:val="en-CA"/>
        </w:rPr>
        <w:t>,</w:t>
      </w:r>
      <w:r w:rsidR="0011105C" w:rsidRPr="007479F6">
        <w:rPr>
          <w:rFonts w:ascii="Aptos" w:hAnsi="Aptos" w:cstheme="minorHAnsi"/>
          <w:color w:val="auto"/>
          <w:sz w:val="24"/>
          <w:szCs w:val="24"/>
          <w:lang w:val="en-CA"/>
        </w:rPr>
        <w:t xml:space="preserve"> and more</w:t>
      </w:r>
      <w:r w:rsidR="00F87C82" w:rsidRPr="007479F6">
        <w:rPr>
          <w:rFonts w:ascii="Aptos" w:hAnsi="Aptos" w:cstheme="minorHAnsi"/>
          <w:color w:val="auto"/>
          <w:sz w:val="24"/>
          <w:szCs w:val="24"/>
          <w:lang w:val="en-CA"/>
        </w:rPr>
        <w:t>.</w:t>
      </w:r>
    </w:p>
    <w:p w14:paraId="4255B7AF" w14:textId="77777777" w:rsidR="004C1565" w:rsidRPr="007479F6" w:rsidRDefault="004C1565" w:rsidP="007C2BBF">
      <w:pPr>
        <w:pStyle w:val="NoSpacing"/>
        <w:rPr>
          <w:rFonts w:ascii="Aptos" w:hAnsi="Aptos" w:cstheme="minorHAnsi"/>
          <w:color w:val="auto"/>
          <w:sz w:val="24"/>
          <w:szCs w:val="24"/>
          <w:lang w:val="en-CA"/>
        </w:rPr>
      </w:pPr>
    </w:p>
    <w:p w14:paraId="448F5A7E" w14:textId="77777777" w:rsidR="004C1565" w:rsidRPr="004C01FE" w:rsidRDefault="004C1565" w:rsidP="007C2BBF">
      <w:pPr>
        <w:pStyle w:val="Heading2"/>
      </w:pPr>
      <w:r w:rsidRPr="004C01FE">
        <w:t xml:space="preserve">Why has the </w:t>
      </w:r>
      <w:proofErr w:type="spellStart"/>
      <w:r w:rsidRPr="004C01FE">
        <w:t>iMTP</w:t>
      </w:r>
      <w:proofErr w:type="spellEnd"/>
      <w:r w:rsidRPr="004C01FE">
        <w:t xml:space="preserve"> program ended?</w:t>
      </w:r>
    </w:p>
    <w:p w14:paraId="4A8F62BF" w14:textId="24663343" w:rsidR="004C1565" w:rsidRPr="007479F6" w:rsidRDefault="00080522" w:rsidP="007C2BBF">
      <w:pPr>
        <w:pStyle w:val="NoSpacing"/>
        <w:rPr>
          <w:rFonts w:ascii="Aptos" w:hAnsi="Aptos" w:cstheme="minorHAnsi"/>
          <w:color w:val="auto"/>
          <w:sz w:val="24"/>
          <w:szCs w:val="24"/>
          <w:lang w:val="en-CA"/>
        </w:rPr>
      </w:pPr>
      <w:r>
        <w:rPr>
          <w:rFonts w:ascii="Aptos" w:hAnsi="Aptos" w:cstheme="minorHAnsi"/>
          <w:color w:val="auto"/>
          <w:sz w:val="24"/>
          <w:szCs w:val="24"/>
          <w:lang w:val="en-CA"/>
        </w:rPr>
        <w:t xml:space="preserve">The </w:t>
      </w:r>
      <w:proofErr w:type="spellStart"/>
      <w:r>
        <w:rPr>
          <w:rFonts w:ascii="Aptos" w:hAnsi="Aptos" w:cstheme="minorHAnsi"/>
          <w:color w:val="auto"/>
          <w:sz w:val="24"/>
          <w:szCs w:val="24"/>
          <w:lang w:val="en-CA"/>
        </w:rPr>
        <w:t>iMTP</w:t>
      </w:r>
      <w:proofErr w:type="spellEnd"/>
      <w:r w:rsidR="00B739B0">
        <w:rPr>
          <w:rFonts w:ascii="Aptos" w:hAnsi="Aptos" w:cstheme="minorHAnsi"/>
          <w:color w:val="auto"/>
          <w:sz w:val="24"/>
          <w:szCs w:val="24"/>
          <w:lang w:val="en-CA"/>
        </w:rPr>
        <w:t>, in its current form,</w:t>
      </w:r>
      <w:r>
        <w:rPr>
          <w:rFonts w:ascii="Aptos" w:hAnsi="Aptos" w:cstheme="minorHAnsi"/>
          <w:color w:val="auto"/>
          <w:sz w:val="24"/>
          <w:szCs w:val="24"/>
          <w:lang w:val="en-CA"/>
        </w:rPr>
        <w:t xml:space="preserve"> was </w:t>
      </w:r>
      <w:r w:rsidR="00506B1B">
        <w:rPr>
          <w:rFonts w:ascii="Aptos" w:hAnsi="Aptos" w:cstheme="minorHAnsi"/>
          <w:color w:val="auto"/>
          <w:sz w:val="24"/>
          <w:szCs w:val="24"/>
          <w:lang w:val="en-CA"/>
        </w:rPr>
        <w:t xml:space="preserve">simply </w:t>
      </w:r>
      <w:r>
        <w:rPr>
          <w:rFonts w:ascii="Aptos" w:hAnsi="Aptos" w:cstheme="minorHAnsi"/>
          <w:color w:val="auto"/>
          <w:sz w:val="24"/>
          <w:szCs w:val="24"/>
          <w:lang w:val="en-CA"/>
        </w:rPr>
        <w:t>not sustainable</w:t>
      </w:r>
      <w:r w:rsidR="00CD0D61">
        <w:rPr>
          <w:rFonts w:ascii="Aptos" w:hAnsi="Aptos" w:cstheme="minorHAnsi"/>
          <w:color w:val="auto"/>
          <w:sz w:val="24"/>
          <w:szCs w:val="24"/>
          <w:lang w:val="en-CA"/>
        </w:rPr>
        <w:t>.</w:t>
      </w:r>
      <w:r w:rsidR="00506B1B">
        <w:rPr>
          <w:rFonts w:ascii="Aptos" w:hAnsi="Aptos" w:cstheme="minorHAnsi"/>
          <w:color w:val="auto"/>
          <w:sz w:val="24"/>
          <w:szCs w:val="24"/>
          <w:lang w:val="en-CA"/>
        </w:rPr>
        <w:t xml:space="preserve"> Due to budget constraints, </w:t>
      </w:r>
      <w:r w:rsidR="004C1565" w:rsidRPr="007479F6">
        <w:rPr>
          <w:rFonts w:ascii="Aptos" w:hAnsi="Aptos" w:cstheme="minorHAnsi"/>
          <w:color w:val="auto"/>
          <w:sz w:val="24"/>
          <w:szCs w:val="24"/>
          <w:lang w:val="en-CA"/>
        </w:rPr>
        <w:t xml:space="preserve">NCC was faced with the difficult decision to </w:t>
      </w:r>
      <w:r w:rsidR="00B969B9">
        <w:rPr>
          <w:rFonts w:ascii="Aptos" w:hAnsi="Aptos" w:cstheme="minorHAnsi"/>
          <w:color w:val="auto"/>
          <w:sz w:val="24"/>
          <w:szCs w:val="24"/>
          <w:lang w:val="en-CA"/>
        </w:rPr>
        <w:t>close the</w:t>
      </w:r>
      <w:r w:rsidR="004C1565" w:rsidRPr="007479F6">
        <w:rPr>
          <w:rFonts w:ascii="Aptos" w:hAnsi="Aptos" w:cstheme="minorHAnsi"/>
          <w:color w:val="auto"/>
          <w:sz w:val="24"/>
          <w:szCs w:val="24"/>
          <w:lang w:val="en-CA"/>
        </w:rPr>
        <w:t xml:space="preserve"> program</w:t>
      </w:r>
      <w:r w:rsidR="0004514F">
        <w:rPr>
          <w:rFonts w:ascii="Aptos" w:hAnsi="Aptos" w:cstheme="minorHAnsi"/>
          <w:color w:val="auto"/>
          <w:sz w:val="24"/>
          <w:szCs w:val="24"/>
          <w:lang w:val="en-CA"/>
        </w:rPr>
        <w:t xml:space="preserve"> and replace it with a service-based </w:t>
      </w:r>
      <w:r w:rsidR="00CD0D61">
        <w:rPr>
          <w:rFonts w:ascii="Aptos" w:hAnsi="Aptos" w:cstheme="minorHAnsi"/>
          <w:color w:val="auto"/>
          <w:sz w:val="24"/>
          <w:szCs w:val="24"/>
          <w:lang w:val="en-CA"/>
        </w:rPr>
        <w:t>initiative</w:t>
      </w:r>
      <w:r w:rsidR="00B739B0">
        <w:rPr>
          <w:rFonts w:ascii="Aptos" w:hAnsi="Aptos" w:cstheme="minorHAnsi"/>
          <w:color w:val="auto"/>
          <w:sz w:val="24"/>
          <w:szCs w:val="24"/>
          <w:lang w:val="en-CA"/>
        </w:rPr>
        <w:t xml:space="preserve"> that will</w:t>
      </w:r>
      <w:r w:rsidR="004C1565" w:rsidRPr="007479F6">
        <w:rPr>
          <w:rFonts w:ascii="Aptos" w:hAnsi="Aptos" w:cstheme="minorHAnsi"/>
          <w:color w:val="auto"/>
          <w:sz w:val="24"/>
          <w:szCs w:val="24"/>
          <w:lang w:val="en-CA"/>
        </w:rPr>
        <w:t xml:space="preserve"> assist patients with accessing funding</w:t>
      </w:r>
      <w:r w:rsidR="0009633E" w:rsidRPr="007479F6">
        <w:rPr>
          <w:rFonts w:ascii="Aptos" w:hAnsi="Aptos" w:cstheme="minorHAnsi"/>
          <w:color w:val="auto"/>
          <w:sz w:val="24"/>
          <w:szCs w:val="24"/>
          <w:lang w:val="en-CA"/>
        </w:rPr>
        <w:t xml:space="preserve"> source</w:t>
      </w:r>
      <w:r w:rsidR="00B739B0">
        <w:rPr>
          <w:rFonts w:ascii="Aptos" w:hAnsi="Aptos" w:cstheme="minorHAnsi"/>
          <w:color w:val="auto"/>
          <w:sz w:val="24"/>
          <w:szCs w:val="24"/>
          <w:lang w:val="en-CA"/>
        </w:rPr>
        <w:t>s</w:t>
      </w:r>
      <w:r w:rsidR="0009633E" w:rsidRPr="007479F6">
        <w:rPr>
          <w:rFonts w:ascii="Aptos" w:hAnsi="Aptos" w:cstheme="minorHAnsi"/>
          <w:color w:val="auto"/>
          <w:sz w:val="24"/>
          <w:szCs w:val="24"/>
          <w:lang w:val="en-CA"/>
        </w:rPr>
        <w:t xml:space="preserve"> already available within Newfoundland and Labrador.</w:t>
      </w:r>
      <w:r w:rsidR="004C1565" w:rsidRPr="007479F6">
        <w:rPr>
          <w:rFonts w:ascii="Aptos" w:hAnsi="Aptos" w:cstheme="minorHAnsi"/>
          <w:color w:val="auto"/>
          <w:sz w:val="24"/>
          <w:szCs w:val="24"/>
          <w:lang w:val="en-CA"/>
        </w:rPr>
        <w:t xml:space="preserve"> </w:t>
      </w:r>
      <w:r w:rsidR="00CF7CDC">
        <w:rPr>
          <w:rFonts w:ascii="Aptos" w:hAnsi="Aptos" w:cstheme="minorHAnsi"/>
          <w:color w:val="auto"/>
          <w:sz w:val="24"/>
          <w:szCs w:val="24"/>
          <w:lang w:val="en-CA"/>
        </w:rPr>
        <w:t xml:space="preserve">It is </w:t>
      </w:r>
      <w:r w:rsidR="00CF7CDC">
        <w:rPr>
          <w:rFonts w:ascii="Aptos" w:hAnsi="Aptos" w:cstheme="minorHAnsi"/>
          <w:color w:val="auto"/>
          <w:sz w:val="24"/>
          <w:szCs w:val="24"/>
          <w:lang w:val="en-CA"/>
        </w:rPr>
        <w:t xml:space="preserve">hoped that NCC will secure funds that will enable us to </w:t>
      </w:r>
      <w:r w:rsidR="00B44174">
        <w:rPr>
          <w:rFonts w:ascii="Aptos" w:hAnsi="Aptos" w:cstheme="minorHAnsi"/>
          <w:color w:val="auto"/>
          <w:sz w:val="24"/>
          <w:szCs w:val="24"/>
          <w:lang w:val="en-CA"/>
        </w:rPr>
        <w:t>develop a more robust program that will be sustainable well into the future.</w:t>
      </w:r>
    </w:p>
    <w:p w14:paraId="12E0CE03" w14:textId="77777777" w:rsidR="00A919DF" w:rsidRPr="007479F6" w:rsidRDefault="00A919DF" w:rsidP="007C2BBF">
      <w:pPr>
        <w:pStyle w:val="NoSpacing"/>
        <w:rPr>
          <w:rFonts w:ascii="Aptos" w:hAnsi="Aptos" w:cstheme="minorHAnsi"/>
          <w:sz w:val="24"/>
          <w:szCs w:val="24"/>
          <w:lang w:val="en-CA"/>
        </w:rPr>
      </w:pPr>
    </w:p>
    <w:p w14:paraId="3C5B083C" w14:textId="546CE1DF" w:rsidR="00A919DF" w:rsidRPr="004C01FE" w:rsidRDefault="009E10A5" w:rsidP="007C2BBF">
      <w:pPr>
        <w:pStyle w:val="Heading2"/>
      </w:pPr>
      <w:r w:rsidRPr="004C01FE">
        <w:t>If the reason is budgetary, why not pull funds from other NCC projects</w:t>
      </w:r>
      <w:r w:rsidR="00A919DF" w:rsidRPr="004C01FE">
        <w:t>?</w:t>
      </w:r>
    </w:p>
    <w:p w14:paraId="057E1C90" w14:textId="0213E161" w:rsidR="006F4361" w:rsidRPr="007479F6" w:rsidRDefault="006A68A0" w:rsidP="007C2BBF">
      <w:pPr>
        <w:pStyle w:val="NoSpacing"/>
        <w:rPr>
          <w:rFonts w:ascii="Aptos" w:hAnsi="Aptos" w:cstheme="minorHAnsi"/>
          <w:color w:val="auto"/>
          <w:sz w:val="24"/>
          <w:szCs w:val="24"/>
          <w:lang w:val="en-CA"/>
        </w:rPr>
      </w:pPr>
      <w:r>
        <w:rPr>
          <w:rFonts w:ascii="Aptos" w:hAnsi="Aptos" w:cstheme="minorHAnsi"/>
          <w:color w:val="auto"/>
          <w:sz w:val="24"/>
          <w:szCs w:val="24"/>
          <w:lang w:val="en-CA"/>
        </w:rPr>
        <w:t xml:space="preserve">Government funding is </w:t>
      </w:r>
      <w:r w:rsidR="0019593B">
        <w:rPr>
          <w:rFonts w:ascii="Aptos" w:hAnsi="Aptos" w:cstheme="minorHAnsi"/>
          <w:color w:val="auto"/>
          <w:sz w:val="24"/>
          <w:szCs w:val="24"/>
          <w:lang w:val="en-CA"/>
        </w:rPr>
        <w:t xml:space="preserve">not </w:t>
      </w:r>
      <w:r>
        <w:rPr>
          <w:rFonts w:ascii="Aptos" w:hAnsi="Aptos" w:cstheme="minorHAnsi"/>
          <w:color w:val="auto"/>
          <w:sz w:val="24"/>
          <w:szCs w:val="24"/>
          <w:lang w:val="en-CA"/>
        </w:rPr>
        <w:t>discretionary</w:t>
      </w:r>
      <w:r w:rsidR="0019593B">
        <w:rPr>
          <w:rFonts w:ascii="Aptos" w:hAnsi="Aptos" w:cstheme="minorHAnsi"/>
          <w:color w:val="auto"/>
          <w:sz w:val="24"/>
          <w:szCs w:val="24"/>
          <w:lang w:val="en-CA"/>
        </w:rPr>
        <w:t xml:space="preserve">. This means </w:t>
      </w:r>
      <w:r w:rsidR="009B346B">
        <w:rPr>
          <w:rFonts w:ascii="Aptos" w:hAnsi="Aptos" w:cstheme="minorHAnsi"/>
          <w:color w:val="auto"/>
          <w:sz w:val="24"/>
          <w:szCs w:val="24"/>
          <w:lang w:val="en-CA"/>
        </w:rPr>
        <w:t xml:space="preserve">that any </w:t>
      </w:r>
      <w:r w:rsidR="009E10A5" w:rsidRPr="007479F6">
        <w:rPr>
          <w:rFonts w:ascii="Aptos" w:hAnsi="Aptos" w:cstheme="minorHAnsi"/>
          <w:color w:val="auto"/>
          <w:sz w:val="24"/>
          <w:szCs w:val="24"/>
          <w:lang w:val="en-CA"/>
        </w:rPr>
        <w:t xml:space="preserve">funds </w:t>
      </w:r>
      <w:r w:rsidR="009B346B">
        <w:rPr>
          <w:rFonts w:ascii="Aptos" w:hAnsi="Aptos" w:cstheme="minorHAnsi"/>
          <w:color w:val="auto"/>
          <w:sz w:val="24"/>
          <w:szCs w:val="24"/>
          <w:lang w:val="en-CA"/>
        </w:rPr>
        <w:t xml:space="preserve">we receive from the federal or provincial governments </w:t>
      </w:r>
      <w:r w:rsidR="009E10A5" w:rsidRPr="007479F6">
        <w:rPr>
          <w:rFonts w:ascii="Aptos" w:hAnsi="Aptos" w:cstheme="minorHAnsi"/>
          <w:color w:val="auto"/>
          <w:sz w:val="24"/>
          <w:szCs w:val="24"/>
          <w:lang w:val="en-CA"/>
        </w:rPr>
        <w:t xml:space="preserve">are </w:t>
      </w:r>
      <w:r w:rsidR="00610193">
        <w:rPr>
          <w:rFonts w:ascii="Aptos" w:hAnsi="Aptos" w:cstheme="minorHAnsi"/>
          <w:color w:val="auto"/>
          <w:sz w:val="24"/>
          <w:szCs w:val="24"/>
          <w:lang w:val="en-CA"/>
        </w:rPr>
        <w:t xml:space="preserve">clearly </w:t>
      </w:r>
      <w:r w:rsidR="009E10A5" w:rsidRPr="007479F6">
        <w:rPr>
          <w:rFonts w:ascii="Aptos" w:hAnsi="Aptos" w:cstheme="minorHAnsi"/>
          <w:color w:val="auto"/>
          <w:sz w:val="24"/>
          <w:szCs w:val="24"/>
          <w:lang w:val="en-CA"/>
        </w:rPr>
        <w:t>earmarked for very specific project</w:t>
      </w:r>
      <w:r w:rsidR="00610193">
        <w:rPr>
          <w:rFonts w:ascii="Aptos" w:hAnsi="Aptos" w:cstheme="minorHAnsi"/>
          <w:color w:val="auto"/>
          <w:sz w:val="24"/>
          <w:szCs w:val="24"/>
          <w:lang w:val="en-CA"/>
        </w:rPr>
        <w:t xml:space="preserve"> activities</w:t>
      </w:r>
      <w:r w:rsidR="0019593B">
        <w:rPr>
          <w:rFonts w:ascii="Aptos" w:hAnsi="Aptos" w:cstheme="minorHAnsi"/>
          <w:color w:val="auto"/>
          <w:sz w:val="24"/>
          <w:szCs w:val="24"/>
          <w:lang w:val="en-CA"/>
        </w:rPr>
        <w:t xml:space="preserve"> under the project agreement.</w:t>
      </w:r>
      <w:r w:rsidR="009E10A5" w:rsidRPr="007479F6">
        <w:rPr>
          <w:rFonts w:ascii="Aptos" w:hAnsi="Aptos" w:cstheme="minorHAnsi"/>
          <w:color w:val="auto"/>
          <w:sz w:val="24"/>
          <w:szCs w:val="24"/>
          <w:lang w:val="en-CA"/>
        </w:rPr>
        <w:t xml:space="preserve"> For example, </w:t>
      </w:r>
      <w:r w:rsidR="0026405C" w:rsidRPr="007479F6">
        <w:rPr>
          <w:rFonts w:ascii="Aptos" w:hAnsi="Aptos" w:cstheme="minorHAnsi"/>
          <w:color w:val="auto"/>
          <w:sz w:val="24"/>
          <w:szCs w:val="24"/>
          <w:lang w:val="en-CA"/>
        </w:rPr>
        <w:t>the $24.4</w:t>
      </w:r>
      <w:r w:rsidR="004E6B6F" w:rsidRPr="007479F6">
        <w:rPr>
          <w:rFonts w:ascii="Aptos" w:hAnsi="Aptos" w:cstheme="minorHAnsi"/>
          <w:color w:val="auto"/>
          <w:sz w:val="24"/>
          <w:szCs w:val="24"/>
          <w:lang w:val="en-CA"/>
        </w:rPr>
        <w:t>-million building being built in Mary’s Harbour</w:t>
      </w:r>
      <w:r w:rsidR="00945F35" w:rsidRPr="007479F6">
        <w:rPr>
          <w:rFonts w:ascii="Aptos" w:hAnsi="Aptos" w:cstheme="minorHAnsi"/>
          <w:color w:val="auto"/>
          <w:sz w:val="24"/>
          <w:szCs w:val="24"/>
          <w:lang w:val="en-CA"/>
        </w:rPr>
        <w:t>, which is a Nunacor project,</w:t>
      </w:r>
      <w:r w:rsidR="004E6B6F" w:rsidRPr="007479F6">
        <w:rPr>
          <w:rFonts w:ascii="Aptos" w:hAnsi="Aptos" w:cstheme="minorHAnsi"/>
          <w:color w:val="auto"/>
          <w:sz w:val="24"/>
          <w:szCs w:val="24"/>
          <w:lang w:val="en-CA"/>
        </w:rPr>
        <w:t xml:space="preserve"> was funded through </w:t>
      </w:r>
      <w:r w:rsidR="003766E8" w:rsidRPr="007479F6">
        <w:rPr>
          <w:rFonts w:ascii="Aptos" w:hAnsi="Aptos" w:cstheme="minorHAnsi"/>
          <w:color w:val="auto"/>
          <w:sz w:val="24"/>
          <w:szCs w:val="24"/>
          <w:lang w:val="en-CA"/>
        </w:rPr>
        <w:t xml:space="preserve">the Green and Inclusive </w:t>
      </w:r>
      <w:r w:rsidR="006F4361" w:rsidRPr="007479F6">
        <w:rPr>
          <w:rFonts w:ascii="Aptos" w:hAnsi="Aptos" w:cstheme="minorHAnsi"/>
          <w:color w:val="auto"/>
          <w:sz w:val="24"/>
          <w:szCs w:val="24"/>
          <w:lang w:val="en-CA"/>
        </w:rPr>
        <w:t>Community Buildings (GICB) program</w:t>
      </w:r>
      <w:r w:rsidR="00D817D7">
        <w:rPr>
          <w:rFonts w:ascii="Aptos" w:hAnsi="Aptos" w:cstheme="minorHAnsi"/>
          <w:color w:val="auto"/>
          <w:sz w:val="24"/>
          <w:szCs w:val="24"/>
          <w:lang w:val="en-CA"/>
        </w:rPr>
        <w:t xml:space="preserve"> and cannot be diverted to other priorities</w:t>
      </w:r>
      <w:r w:rsidR="006F4361" w:rsidRPr="007479F6">
        <w:rPr>
          <w:rFonts w:ascii="Aptos" w:hAnsi="Aptos" w:cstheme="minorHAnsi"/>
          <w:color w:val="auto"/>
          <w:sz w:val="24"/>
          <w:szCs w:val="24"/>
          <w:lang w:val="en-CA"/>
        </w:rPr>
        <w:t xml:space="preserve">. </w:t>
      </w:r>
      <w:r w:rsidR="009801ED" w:rsidRPr="007479F6">
        <w:rPr>
          <w:rFonts w:ascii="Aptos" w:hAnsi="Aptos" w:cstheme="minorHAnsi"/>
          <w:color w:val="auto"/>
          <w:sz w:val="24"/>
          <w:szCs w:val="24"/>
          <w:lang w:val="en-CA"/>
        </w:rPr>
        <w:t>T</w:t>
      </w:r>
      <w:r w:rsidR="006F4361" w:rsidRPr="007479F6">
        <w:rPr>
          <w:rFonts w:ascii="Aptos" w:hAnsi="Aptos" w:cstheme="minorHAnsi"/>
          <w:color w:val="auto"/>
          <w:sz w:val="24"/>
          <w:szCs w:val="24"/>
          <w:lang w:val="en-CA"/>
        </w:rPr>
        <w:t>he NunatuKavut Youth Action Project (NYAP)</w:t>
      </w:r>
      <w:r w:rsidR="009801ED" w:rsidRPr="007479F6">
        <w:rPr>
          <w:rFonts w:ascii="Aptos" w:hAnsi="Aptos" w:cstheme="minorHAnsi"/>
          <w:color w:val="auto"/>
          <w:sz w:val="24"/>
          <w:szCs w:val="24"/>
          <w:lang w:val="en-CA"/>
        </w:rPr>
        <w:t xml:space="preserve"> is another example. It is </w:t>
      </w:r>
      <w:r w:rsidR="006F4361" w:rsidRPr="007479F6">
        <w:rPr>
          <w:rFonts w:ascii="Aptos" w:hAnsi="Aptos" w:cstheme="minorHAnsi"/>
          <w:color w:val="auto"/>
          <w:sz w:val="24"/>
          <w:szCs w:val="24"/>
          <w:lang w:val="en-CA"/>
        </w:rPr>
        <w:t xml:space="preserve">funded through </w:t>
      </w:r>
      <w:r w:rsidR="00397EF9" w:rsidRPr="007479F6">
        <w:rPr>
          <w:rFonts w:ascii="Aptos" w:hAnsi="Aptos" w:cstheme="minorHAnsi"/>
          <w:color w:val="auto"/>
          <w:sz w:val="24"/>
          <w:szCs w:val="24"/>
          <w:lang w:val="en-CA"/>
        </w:rPr>
        <w:t>the Canada Service Corps</w:t>
      </w:r>
      <w:r w:rsidR="009801ED" w:rsidRPr="007479F6">
        <w:rPr>
          <w:rFonts w:ascii="Aptos" w:hAnsi="Aptos" w:cstheme="minorHAnsi"/>
          <w:color w:val="auto"/>
          <w:sz w:val="24"/>
          <w:szCs w:val="24"/>
          <w:lang w:val="en-CA"/>
        </w:rPr>
        <w:t xml:space="preserve">, a governmental </w:t>
      </w:r>
      <w:r w:rsidR="0064583E" w:rsidRPr="007479F6">
        <w:rPr>
          <w:rFonts w:ascii="Aptos" w:hAnsi="Aptos" w:cstheme="minorHAnsi"/>
          <w:color w:val="auto"/>
          <w:sz w:val="24"/>
          <w:szCs w:val="24"/>
          <w:lang w:val="en-CA"/>
        </w:rPr>
        <w:t xml:space="preserve">department that </w:t>
      </w:r>
      <w:r w:rsidR="00332719" w:rsidRPr="007479F6">
        <w:rPr>
          <w:rFonts w:ascii="Aptos" w:hAnsi="Aptos" w:cstheme="minorHAnsi"/>
          <w:color w:val="auto"/>
          <w:sz w:val="24"/>
          <w:szCs w:val="24"/>
          <w:lang w:val="en-CA"/>
        </w:rPr>
        <w:t>supports</w:t>
      </w:r>
      <w:r w:rsidR="0064583E" w:rsidRPr="007479F6">
        <w:rPr>
          <w:rFonts w:ascii="Aptos" w:hAnsi="Aptos" w:cstheme="minorHAnsi"/>
          <w:color w:val="auto"/>
          <w:sz w:val="24"/>
          <w:szCs w:val="24"/>
          <w:lang w:val="en-CA"/>
        </w:rPr>
        <w:t xml:space="preserve"> projects dedicated to providing volunteer opportunities to youth. </w:t>
      </w:r>
      <w:r>
        <w:rPr>
          <w:rFonts w:ascii="Aptos" w:hAnsi="Aptos" w:cstheme="minorHAnsi"/>
          <w:color w:val="auto"/>
          <w:sz w:val="24"/>
          <w:szCs w:val="24"/>
          <w:lang w:val="en-CA"/>
        </w:rPr>
        <w:t>The budget for that project cannot be pulled for use in other programs.</w:t>
      </w:r>
    </w:p>
    <w:p w14:paraId="0DE51930" w14:textId="77777777" w:rsidR="00A41931" w:rsidRPr="007479F6" w:rsidRDefault="00A41931" w:rsidP="007C2BBF">
      <w:pPr>
        <w:pStyle w:val="NoSpacing"/>
        <w:rPr>
          <w:rFonts w:ascii="Aptos" w:hAnsi="Aptos" w:cstheme="minorHAnsi"/>
          <w:color w:val="auto"/>
          <w:sz w:val="24"/>
          <w:szCs w:val="24"/>
          <w:lang w:val="en-CA"/>
        </w:rPr>
      </w:pPr>
    </w:p>
    <w:p w14:paraId="27328472" w14:textId="56AC8060" w:rsidR="009A3D77" w:rsidRPr="004C01FE" w:rsidRDefault="007E565A" w:rsidP="007C2BBF">
      <w:pPr>
        <w:pStyle w:val="Heading2"/>
        <w:rPr>
          <w:rFonts w:cstheme="minorHAnsi"/>
        </w:rPr>
      </w:pPr>
      <w:r>
        <w:t xml:space="preserve">Does </w:t>
      </w:r>
      <w:proofErr w:type="spellStart"/>
      <w:r>
        <w:t>M</w:t>
      </w:r>
      <w:r w:rsidR="004F6AFF">
        <w:t>eT</w:t>
      </w:r>
      <w:r>
        <w:t>NAS</w:t>
      </w:r>
      <w:proofErr w:type="spellEnd"/>
      <w:r>
        <w:t xml:space="preserve"> cover any expenses</w:t>
      </w:r>
      <w:r w:rsidR="009A3D77" w:rsidRPr="004C01FE">
        <w:t>?</w:t>
      </w:r>
    </w:p>
    <w:p w14:paraId="37631595" w14:textId="10AFC10B" w:rsidR="004819BF" w:rsidRPr="007479F6" w:rsidRDefault="0011105C" w:rsidP="007C2BBF">
      <w:pPr>
        <w:pStyle w:val="NoSpacing"/>
        <w:rPr>
          <w:rFonts w:ascii="Aptos" w:hAnsi="Aptos" w:cstheme="minorHAnsi"/>
          <w:color w:val="auto"/>
          <w:sz w:val="24"/>
          <w:szCs w:val="24"/>
          <w:lang w:val="en-CA"/>
        </w:rPr>
      </w:pPr>
      <w:proofErr w:type="spellStart"/>
      <w:r w:rsidRPr="007479F6">
        <w:rPr>
          <w:rFonts w:ascii="Aptos" w:hAnsi="Aptos" w:cstheme="minorHAnsi"/>
          <w:color w:val="auto"/>
          <w:sz w:val="24"/>
          <w:szCs w:val="24"/>
          <w:lang w:val="en-CA"/>
        </w:rPr>
        <w:t>M</w:t>
      </w:r>
      <w:r w:rsidR="004F6AFF">
        <w:rPr>
          <w:rFonts w:ascii="Aptos" w:hAnsi="Aptos" w:cstheme="minorHAnsi"/>
          <w:color w:val="auto"/>
          <w:sz w:val="24"/>
          <w:szCs w:val="24"/>
          <w:lang w:val="en-CA"/>
        </w:rPr>
        <w:t>eT</w:t>
      </w:r>
      <w:r w:rsidRPr="007479F6">
        <w:rPr>
          <w:rFonts w:ascii="Aptos" w:hAnsi="Aptos" w:cstheme="minorHAnsi"/>
          <w:color w:val="auto"/>
          <w:sz w:val="24"/>
          <w:szCs w:val="24"/>
          <w:lang w:val="en-CA"/>
        </w:rPr>
        <w:t>NAS</w:t>
      </w:r>
      <w:proofErr w:type="spellEnd"/>
      <w:r w:rsidRPr="007479F6">
        <w:rPr>
          <w:rFonts w:ascii="Aptos" w:hAnsi="Aptos" w:cstheme="minorHAnsi"/>
          <w:color w:val="auto"/>
          <w:sz w:val="24"/>
          <w:szCs w:val="24"/>
          <w:lang w:val="en-CA"/>
        </w:rPr>
        <w:t xml:space="preserve"> </w:t>
      </w:r>
      <w:r w:rsidR="003677BF">
        <w:rPr>
          <w:rFonts w:ascii="Aptos" w:hAnsi="Aptos" w:cstheme="minorHAnsi"/>
          <w:color w:val="auto"/>
          <w:sz w:val="24"/>
          <w:szCs w:val="24"/>
          <w:lang w:val="en-CA"/>
        </w:rPr>
        <w:t xml:space="preserve">has </w:t>
      </w:r>
      <w:r w:rsidR="006669E0" w:rsidRPr="007479F6">
        <w:rPr>
          <w:rFonts w:ascii="Aptos" w:hAnsi="Aptos" w:cstheme="minorHAnsi"/>
          <w:color w:val="auto"/>
          <w:sz w:val="24"/>
          <w:szCs w:val="24"/>
          <w:lang w:val="en-CA"/>
        </w:rPr>
        <w:t>a meal top-up component</w:t>
      </w:r>
      <w:r w:rsidR="003677BF">
        <w:rPr>
          <w:rFonts w:ascii="Aptos" w:hAnsi="Aptos" w:cstheme="minorHAnsi"/>
          <w:color w:val="auto"/>
          <w:sz w:val="24"/>
          <w:szCs w:val="24"/>
          <w:lang w:val="en-CA"/>
        </w:rPr>
        <w:t xml:space="preserve"> </w:t>
      </w:r>
      <w:r w:rsidR="00FF7927">
        <w:rPr>
          <w:rFonts w:ascii="Aptos" w:hAnsi="Aptos" w:cstheme="minorHAnsi"/>
          <w:color w:val="auto"/>
          <w:sz w:val="24"/>
          <w:szCs w:val="24"/>
          <w:lang w:val="en-CA"/>
        </w:rPr>
        <w:t xml:space="preserve">that </w:t>
      </w:r>
      <w:r w:rsidR="00CB6E34">
        <w:rPr>
          <w:rFonts w:ascii="Aptos" w:hAnsi="Aptos" w:cstheme="minorHAnsi"/>
          <w:color w:val="auto"/>
          <w:sz w:val="24"/>
          <w:szCs w:val="24"/>
          <w:lang w:val="en-CA"/>
        </w:rPr>
        <w:t>ensures coverage of meals up to $55 a da</w:t>
      </w:r>
      <w:r w:rsidR="00BF1C75">
        <w:rPr>
          <w:rFonts w:ascii="Aptos" w:hAnsi="Aptos" w:cstheme="minorHAnsi"/>
          <w:color w:val="auto"/>
          <w:sz w:val="24"/>
          <w:szCs w:val="24"/>
          <w:lang w:val="en-CA"/>
        </w:rPr>
        <w:t>y. And</w:t>
      </w:r>
      <w:r w:rsidR="0024602F" w:rsidRPr="007479F6">
        <w:rPr>
          <w:rFonts w:ascii="Aptos" w:hAnsi="Aptos" w:cstheme="minorHAnsi"/>
          <w:color w:val="auto"/>
          <w:sz w:val="24"/>
          <w:szCs w:val="24"/>
          <w:lang w:val="en-CA"/>
        </w:rPr>
        <w:t xml:space="preserve">, in cases of </w:t>
      </w:r>
      <w:r w:rsidR="00BF1C75">
        <w:rPr>
          <w:rFonts w:ascii="Aptos" w:hAnsi="Aptos" w:cstheme="minorHAnsi"/>
          <w:color w:val="auto"/>
          <w:sz w:val="24"/>
          <w:szCs w:val="24"/>
          <w:lang w:val="en-CA"/>
        </w:rPr>
        <w:t>a very urgent medical situation</w:t>
      </w:r>
      <w:r w:rsidR="0024602F" w:rsidRPr="007479F6">
        <w:rPr>
          <w:rFonts w:ascii="Aptos" w:hAnsi="Aptos" w:cstheme="minorHAnsi"/>
          <w:color w:val="auto"/>
          <w:sz w:val="24"/>
          <w:szCs w:val="24"/>
          <w:lang w:val="en-CA"/>
        </w:rPr>
        <w:t xml:space="preserve">, there is </w:t>
      </w:r>
      <w:r w:rsidR="009420A2">
        <w:rPr>
          <w:rFonts w:ascii="Aptos" w:hAnsi="Aptos" w:cstheme="minorHAnsi"/>
          <w:color w:val="auto"/>
          <w:sz w:val="24"/>
          <w:szCs w:val="24"/>
          <w:lang w:val="en-CA"/>
        </w:rPr>
        <w:t xml:space="preserve">a limited emergency </w:t>
      </w:r>
      <w:r w:rsidR="0024602F" w:rsidRPr="007479F6">
        <w:rPr>
          <w:rFonts w:ascii="Aptos" w:hAnsi="Aptos" w:cstheme="minorHAnsi"/>
          <w:color w:val="auto"/>
          <w:sz w:val="24"/>
          <w:szCs w:val="24"/>
          <w:lang w:val="en-CA"/>
        </w:rPr>
        <w:t xml:space="preserve">contingency fund </w:t>
      </w:r>
      <w:r w:rsidR="002A7106" w:rsidRPr="007479F6">
        <w:rPr>
          <w:rFonts w:ascii="Aptos" w:hAnsi="Aptos" w:cstheme="minorHAnsi"/>
          <w:color w:val="auto"/>
          <w:sz w:val="24"/>
          <w:szCs w:val="24"/>
          <w:lang w:val="en-CA"/>
        </w:rPr>
        <w:t xml:space="preserve">available to assist with travel. </w:t>
      </w:r>
      <w:r w:rsidR="00BF1C75">
        <w:rPr>
          <w:rFonts w:ascii="Aptos" w:hAnsi="Aptos" w:cstheme="minorHAnsi"/>
          <w:color w:val="auto"/>
          <w:sz w:val="24"/>
          <w:szCs w:val="24"/>
          <w:lang w:val="en-CA"/>
        </w:rPr>
        <w:t>Both are available to NunatuKavut citizens living in a household with a</w:t>
      </w:r>
      <w:r w:rsidR="00DA6EDA">
        <w:rPr>
          <w:rFonts w:ascii="Aptos" w:hAnsi="Aptos" w:cstheme="minorHAnsi"/>
          <w:color w:val="auto"/>
          <w:sz w:val="24"/>
          <w:szCs w:val="24"/>
          <w:lang w:val="en-CA"/>
        </w:rPr>
        <w:t xml:space="preserve"> net</w:t>
      </w:r>
      <w:r w:rsidR="00BF1C75">
        <w:rPr>
          <w:rFonts w:ascii="Aptos" w:hAnsi="Aptos" w:cstheme="minorHAnsi"/>
          <w:color w:val="auto"/>
          <w:sz w:val="24"/>
          <w:szCs w:val="24"/>
          <w:lang w:val="en-CA"/>
        </w:rPr>
        <w:t xml:space="preserve"> income of $125,000 or less.</w:t>
      </w:r>
      <w:r w:rsidR="00DA6EDA">
        <w:rPr>
          <w:rFonts w:ascii="Aptos" w:hAnsi="Aptos" w:cstheme="minorHAnsi"/>
          <w:color w:val="auto"/>
          <w:sz w:val="24"/>
          <w:szCs w:val="24"/>
          <w:lang w:val="en-CA"/>
        </w:rPr>
        <w:t xml:space="preserve"> Proof of income </w:t>
      </w:r>
      <w:r w:rsidR="00AE0876">
        <w:rPr>
          <w:rFonts w:ascii="Aptos" w:hAnsi="Aptos" w:cstheme="minorHAnsi"/>
          <w:color w:val="auto"/>
          <w:sz w:val="24"/>
          <w:szCs w:val="24"/>
          <w:lang w:val="en-CA"/>
        </w:rPr>
        <w:t>(line 23600</w:t>
      </w:r>
      <w:r w:rsidR="00E04EFE">
        <w:rPr>
          <w:rFonts w:ascii="Aptos" w:hAnsi="Aptos" w:cstheme="minorHAnsi"/>
          <w:color w:val="auto"/>
          <w:sz w:val="24"/>
          <w:szCs w:val="24"/>
          <w:lang w:val="en-CA"/>
        </w:rPr>
        <w:t xml:space="preserve"> of your latest tax return</w:t>
      </w:r>
      <w:r w:rsidR="00AE0876">
        <w:rPr>
          <w:rFonts w:ascii="Aptos" w:hAnsi="Aptos" w:cstheme="minorHAnsi"/>
          <w:color w:val="auto"/>
          <w:sz w:val="24"/>
          <w:szCs w:val="24"/>
          <w:lang w:val="en-CA"/>
        </w:rPr>
        <w:t xml:space="preserve">) </w:t>
      </w:r>
      <w:r w:rsidR="00DA6EDA">
        <w:rPr>
          <w:rFonts w:ascii="Aptos" w:hAnsi="Aptos" w:cstheme="minorHAnsi"/>
          <w:color w:val="auto"/>
          <w:sz w:val="24"/>
          <w:szCs w:val="24"/>
          <w:lang w:val="en-CA"/>
        </w:rPr>
        <w:t>must be provided</w:t>
      </w:r>
      <w:r w:rsidR="002C7358">
        <w:rPr>
          <w:rFonts w:ascii="Aptos" w:hAnsi="Aptos" w:cstheme="minorHAnsi"/>
          <w:color w:val="auto"/>
          <w:sz w:val="24"/>
          <w:szCs w:val="24"/>
          <w:lang w:val="en-CA"/>
        </w:rPr>
        <w:t xml:space="preserve"> for you and all residents in your household.</w:t>
      </w:r>
    </w:p>
    <w:p w14:paraId="00031FCB" w14:textId="77777777" w:rsidR="004819BF" w:rsidRPr="007479F6" w:rsidRDefault="004819BF" w:rsidP="007C2BBF">
      <w:pPr>
        <w:pStyle w:val="NoSpacing"/>
        <w:rPr>
          <w:rFonts w:ascii="Aptos" w:hAnsi="Aptos" w:cstheme="minorHAnsi"/>
          <w:color w:val="auto"/>
          <w:sz w:val="24"/>
          <w:szCs w:val="24"/>
          <w:lang w:val="en-CA"/>
        </w:rPr>
      </w:pPr>
    </w:p>
    <w:p w14:paraId="58C189FE" w14:textId="4A09F895" w:rsidR="001F4157" w:rsidRPr="004C01FE" w:rsidRDefault="001F4157" w:rsidP="007C2BBF">
      <w:pPr>
        <w:pStyle w:val="Heading2"/>
      </w:pPr>
      <w:r w:rsidRPr="004C01FE">
        <w:lastRenderedPageBreak/>
        <w:t xml:space="preserve">What are the rates available for the meal top-up </w:t>
      </w:r>
      <w:r w:rsidR="00B96B84">
        <w:t>component</w:t>
      </w:r>
      <w:r w:rsidRPr="004C01FE">
        <w:t>?</w:t>
      </w:r>
    </w:p>
    <w:p w14:paraId="12FA3B5D" w14:textId="517D0168" w:rsidR="005C01E9" w:rsidRPr="007479F6" w:rsidRDefault="005C01E9" w:rsidP="007C2BBF">
      <w:pPr>
        <w:pStyle w:val="NoSpacing"/>
        <w:rPr>
          <w:rFonts w:ascii="Aptos" w:hAnsi="Aptos" w:cstheme="minorHAnsi"/>
          <w:color w:val="auto"/>
          <w:sz w:val="24"/>
          <w:szCs w:val="24"/>
          <w:lang w:val="en-CA"/>
        </w:rPr>
      </w:pPr>
      <w:r w:rsidRPr="007479F6">
        <w:rPr>
          <w:rFonts w:ascii="Aptos" w:hAnsi="Aptos" w:cstheme="minorHAnsi"/>
          <w:color w:val="auto"/>
          <w:sz w:val="24"/>
          <w:szCs w:val="24"/>
          <w:lang w:val="en-CA"/>
        </w:rPr>
        <w:t xml:space="preserve">The purpose of the </w:t>
      </w:r>
      <w:r w:rsidR="00B96B84">
        <w:rPr>
          <w:rFonts w:ascii="Aptos" w:hAnsi="Aptos" w:cstheme="minorHAnsi"/>
          <w:color w:val="auto"/>
          <w:sz w:val="24"/>
          <w:szCs w:val="24"/>
          <w:lang w:val="en-CA"/>
        </w:rPr>
        <w:t xml:space="preserve">component </w:t>
      </w:r>
      <w:r w:rsidRPr="007479F6">
        <w:rPr>
          <w:rFonts w:ascii="Aptos" w:hAnsi="Aptos" w:cstheme="minorHAnsi"/>
          <w:color w:val="auto"/>
          <w:sz w:val="24"/>
          <w:szCs w:val="24"/>
          <w:lang w:val="en-CA"/>
        </w:rPr>
        <w:t>is to ensure that you are covered up to $55 per day for meals</w:t>
      </w:r>
      <w:r w:rsidR="00B96B84">
        <w:rPr>
          <w:rFonts w:ascii="Aptos" w:hAnsi="Aptos" w:cstheme="minorHAnsi"/>
          <w:color w:val="auto"/>
          <w:sz w:val="24"/>
          <w:szCs w:val="24"/>
          <w:lang w:val="en-CA"/>
        </w:rPr>
        <w:t xml:space="preserve">. The </w:t>
      </w:r>
      <w:r w:rsidR="00B33F03" w:rsidRPr="007479F6">
        <w:rPr>
          <w:rFonts w:ascii="Aptos" w:hAnsi="Aptos" w:cstheme="minorHAnsi"/>
          <w:color w:val="auto"/>
          <w:sz w:val="24"/>
          <w:szCs w:val="24"/>
          <w:lang w:val="en-CA"/>
        </w:rPr>
        <w:t>amount you would be reimbursed from NCC</w:t>
      </w:r>
      <w:r w:rsidR="00B96B84">
        <w:rPr>
          <w:rFonts w:ascii="Aptos" w:hAnsi="Aptos" w:cstheme="minorHAnsi"/>
          <w:color w:val="auto"/>
          <w:sz w:val="24"/>
          <w:szCs w:val="24"/>
          <w:lang w:val="en-CA"/>
        </w:rPr>
        <w:t>, however,</w:t>
      </w:r>
      <w:r w:rsidR="00B33F03" w:rsidRPr="007479F6">
        <w:rPr>
          <w:rFonts w:ascii="Aptos" w:hAnsi="Aptos" w:cstheme="minorHAnsi"/>
          <w:color w:val="auto"/>
          <w:sz w:val="24"/>
          <w:szCs w:val="24"/>
          <w:lang w:val="en-CA"/>
        </w:rPr>
        <w:t xml:space="preserve"> will depend on what is covered under the </w:t>
      </w:r>
      <w:r w:rsidR="00B96B84">
        <w:rPr>
          <w:rFonts w:ascii="Aptos" w:hAnsi="Aptos" w:cstheme="minorHAnsi"/>
          <w:color w:val="auto"/>
          <w:sz w:val="24"/>
          <w:szCs w:val="24"/>
          <w:lang w:val="en-CA"/>
        </w:rPr>
        <w:t xml:space="preserve">external </w:t>
      </w:r>
      <w:r w:rsidR="00B33F03" w:rsidRPr="007479F6">
        <w:rPr>
          <w:rFonts w:ascii="Aptos" w:hAnsi="Aptos" w:cstheme="minorHAnsi"/>
          <w:color w:val="auto"/>
          <w:sz w:val="24"/>
          <w:szCs w:val="24"/>
          <w:lang w:val="en-CA"/>
        </w:rPr>
        <w:t xml:space="preserve">program that you are utilizing. </w:t>
      </w:r>
      <w:r w:rsidR="005C3C56" w:rsidRPr="007479F6">
        <w:rPr>
          <w:rFonts w:ascii="Aptos" w:hAnsi="Aptos" w:cstheme="minorHAnsi"/>
          <w:color w:val="auto"/>
          <w:sz w:val="24"/>
          <w:szCs w:val="24"/>
          <w:lang w:val="en-CA"/>
        </w:rPr>
        <w:t>Please see the table below for examples:</w:t>
      </w:r>
    </w:p>
    <w:p w14:paraId="012773AC" w14:textId="77777777" w:rsidR="005C3C56" w:rsidRPr="007479F6" w:rsidRDefault="005C3C56" w:rsidP="007C2BBF">
      <w:pPr>
        <w:pStyle w:val="NoSpacing"/>
        <w:rPr>
          <w:rFonts w:ascii="Aptos" w:hAnsi="Aptos" w:cstheme="minorHAnsi"/>
          <w:color w:val="auto"/>
          <w:sz w:val="24"/>
          <w:szCs w:val="24"/>
          <w:lang w:val="en-CA"/>
        </w:rPr>
      </w:pPr>
    </w:p>
    <w:tbl>
      <w:tblPr>
        <w:tblStyle w:val="TableGrid"/>
        <w:tblW w:w="4855" w:type="dxa"/>
        <w:tblLook w:val="04A0" w:firstRow="1" w:lastRow="0" w:firstColumn="1" w:lastColumn="0" w:noHBand="0" w:noVBand="1"/>
      </w:tblPr>
      <w:tblGrid>
        <w:gridCol w:w="1474"/>
        <w:gridCol w:w="1256"/>
        <w:gridCol w:w="2125"/>
      </w:tblGrid>
      <w:tr w:rsidR="007C2BBF" w:rsidRPr="004C01FE" w14:paraId="52DC01B1" w14:textId="1CDC187D" w:rsidTr="009B346B">
        <w:trPr>
          <w:trHeight w:val="432"/>
        </w:trPr>
        <w:tc>
          <w:tcPr>
            <w:tcW w:w="1490" w:type="dxa"/>
          </w:tcPr>
          <w:p w14:paraId="5E8E6A8C" w14:textId="785318CC" w:rsidR="005E4C93" w:rsidRPr="007479F6" w:rsidRDefault="005E4C93" w:rsidP="009B346B">
            <w:pPr>
              <w:pStyle w:val="NoSpacing"/>
              <w:jc w:val="center"/>
              <w:rPr>
                <w:rFonts w:ascii="Aptos" w:hAnsi="Aptos" w:cstheme="minorHAnsi"/>
                <w:b/>
                <w:bCs/>
                <w:color w:val="auto"/>
                <w:sz w:val="24"/>
                <w:szCs w:val="24"/>
                <w:lang w:val="en-CA"/>
              </w:rPr>
            </w:pPr>
            <w:r w:rsidRPr="007479F6">
              <w:rPr>
                <w:rFonts w:ascii="Aptos" w:hAnsi="Aptos" w:cstheme="minorHAnsi"/>
                <w:b/>
                <w:bCs/>
                <w:color w:val="auto"/>
                <w:sz w:val="24"/>
                <w:szCs w:val="24"/>
                <w:lang w:val="en-CA"/>
              </w:rPr>
              <w:t>Program</w:t>
            </w:r>
          </w:p>
        </w:tc>
        <w:tc>
          <w:tcPr>
            <w:tcW w:w="1199" w:type="dxa"/>
          </w:tcPr>
          <w:p w14:paraId="189A6BC2" w14:textId="3170FA74" w:rsidR="005E4C93" w:rsidRPr="007479F6" w:rsidRDefault="005E4C93" w:rsidP="009B346B">
            <w:pPr>
              <w:pStyle w:val="NoSpacing"/>
              <w:jc w:val="center"/>
              <w:rPr>
                <w:rFonts w:ascii="Aptos" w:hAnsi="Aptos" w:cstheme="minorHAnsi"/>
                <w:b/>
                <w:bCs/>
                <w:color w:val="auto"/>
                <w:sz w:val="24"/>
                <w:szCs w:val="24"/>
                <w:lang w:val="en-CA"/>
              </w:rPr>
            </w:pPr>
            <w:r w:rsidRPr="007479F6">
              <w:rPr>
                <w:rFonts w:ascii="Aptos" w:hAnsi="Aptos" w:cstheme="minorHAnsi"/>
                <w:b/>
                <w:bCs/>
                <w:color w:val="auto"/>
                <w:sz w:val="24"/>
                <w:szCs w:val="24"/>
                <w:lang w:val="en-CA"/>
              </w:rPr>
              <w:t xml:space="preserve">Amount </w:t>
            </w:r>
            <w:r w:rsidR="002B1E08">
              <w:rPr>
                <w:rFonts w:ascii="Aptos" w:hAnsi="Aptos" w:cstheme="minorHAnsi"/>
                <w:b/>
                <w:bCs/>
                <w:color w:val="auto"/>
                <w:sz w:val="24"/>
                <w:szCs w:val="24"/>
                <w:lang w:val="en-CA"/>
              </w:rPr>
              <w:t>p</w:t>
            </w:r>
            <w:r w:rsidR="00A445A0" w:rsidRPr="007479F6">
              <w:rPr>
                <w:rFonts w:ascii="Aptos" w:hAnsi="Aptos" w:cstheme="minorHAnsi"/>
                <w:b/>
                <w:bCs/>
                <w:color w:val="auto"/>
                <w:sz w:val="24"/>
                <w:szCs w:val="24"/>
                <w:lang w:val="en-CA"/>
              </w:rPr>
              <w:t>rovided</w:t>
            </w:r>
            <w:r w:rsidRPr="007479F6">
              <w:rPr>
                <w:rFonts w:ascii="Aptos" w:hAnsi="Aptos" w:cstheme="minorHAnsi"/>
                <w:b/>
                <w:bCs/>
                <w:color w:val="auto"/>
                <w:sz w:val="24"/>
                <w:szCs w:val="24"/>
                <w:lang w:val="en-CA"/>
              </w:rPr>
              <w:t xml:space="preserve"> by the </w:t>
            </w:r>
            <w:r w:rsidR="002B1E08">
              <w:rPr>
                <w:rFonts w:ascii="Aptos" w:hAnsi="Aptos" w:cstheme="minorHAnsi"/>
                <w:b/>
                <w:bCs/>
                <w:color w:val="auto"/>
                <w:sz w:val="24"/>
                <w:szCs w:val="24"/>
                <w:lang w:val="en-CA"/>
              </w:rPr>
              <w:t>pr</w:t>
            </w:r>
            <w:r w:rsidRPr="007479F6">
              <w:rPr>
                <w:rFonts w:ascii="Aptos" w:hAnsi="Aptos" w:cstheme="minorHAnsi"/>
                <w:b/>
                <w:bCs/>
                <w:color w:val="auto"/>
                <w:sz w:val="24"/>
                <w:szCs w:val="24"/>
                <w:lang w:val="en-CA"/>
              </w:rPr>
              <w:t>ogram</w:t>
            </w:r>
          </w:p>
        </w:tc>
        <w:tc>
          <w:tcPr>
            <w:tcW w:w="2166" w:type="dxa"/>
          </w:tcPr>
          <w:p w14:paraId="77249E5B" w14:textId="038AC5F5" w:rsidR="005E4C93" w:rsidRPr="007479F6" w:rsidRDefault="005E4C93" w:rsidP="009B346B">
            <w:pPr>
              <w:pStyle w:val="NoSpacing"/>
              <w:jc w:val="center"/>
              <w:rPr>
                <w:rFonts w:ascii="Aptos" w:hAnsi="Aptos" w:cstheme="minorHAnsi"/>
                <w:b/>
                <w:bCs/>
                <w:color w:val="auto"/>
                <w:sz w:val="24"/>
                <w:szCs w:val="24"/>
                <w:lang w:val="en-CA"/>
              </w:rPr>
            </w:pPr>
            <w:r w:rsidRPr="007479F6">
              <w:rPr>
                <w:rFonts w:ascii="Aptos" w:hAnsi="Aptos" w:cstheme="minorHAnsi"/>
                <w:b/>
                <w:bCs/>
                <w:color w:val="auto"/>
                <w:sz w:val="24"/>
                <w:szCs w:val="24"/>
                <w:lang w:val="en-CA"/>
              </w:rPr>
              <w:t>Amount Provided by NCC</w:t>
            </w:r>
          </w:p>
        </w:tc>
      </w:tr>
      <w:tr w:rsidR="007C2BBF" w:rsidRPr="004C01FE" w14:paraId="48B57B89" w14:textId="1170AD8F" w:rsidTr="009B346B">
        <w:trPr>
          <w:trHeight w:val="432"/>
        </w:trPr>
        <w:tc>
          <w:tcPr>
            <w:tcW w:w="1490" w:type="dxa"/>
            <w:vAlign w:val="center"/>
          </w:tcPr>
          <w:p w14:paraId="5D39CE39" w14:textId="2A52207A" w:rsidR="005E4C93" w:rsidRPr="007479F6" w:rsidRDefault="005E4C93" w:rsidP="001F6888">
            <w:pPr>
              <w:pStyle w:val="NoSpacing"/>
              <w:rPr>
                <w:rFonts w:ascii="Aptos" w:hAnsi="Aptos" w:cstheme="minorHAnsi"/>
                <w:b/>
                <w:bCs/>
                <w:color w:val="auto"/>
                <w:sz w:val="24"/>
                <w:szCs w:val="24"/>
                <w:lang w:val="en-CA"/>
              </w:rPr>
            </w:pPr>
            <w:r w:rsidRPr="007479F6">
              <w:rPr>
                <w:rFonts w:ascii="Aptos" w:hAnsi="Aptos" w:cstheme="minorHAnsi"/>
                <w:b/>
                <w:bCs/>
                <w:color w:val="auto"/>
                <w:sz w:val="24"/>
                <w:szCs w:val="24"/>
                <w:lang w:val="en-CA"/>
              </w:rPr>
              <w:t>Hope Air</w:t>
            </w:r>
          </w:p>
        </w:tc>
        <w:tc>
          <w:tcPr>
            <w:tcW w:w="1199" w:type="dxa"/>
            <w:vAlign w:val="center"/>
          </w:tcPr>
          <w:p w14:paraId="0DA94244" w14:textId="0C26DD9F" w:rsidR="005E4C93" w:rsidRPr="007479F6" w:rsidRDefault="005E4C93" w:rsidP="007C2BBF">
            <w:pPr>
              <w:pStyle w:val="NoSpacing"/>
              <w:rPr>
                <w:rFonts w:ascii="Aptos" w:hAnsi="Aptos" w:cstheme="minorHAnsi"/>
                <w:color w:val="auto"/>
                <w:sz w:val="24"/>
                <w:szCs w:val="24"/>
                <w:lang w:val="en-CA"/>
              </w:rPr>
            </w:pPr>
            <w:r w:rsidRPr="007479F6">
              <w:rPr>
                <w:rFonts w:ascii="Aptos" w:hAnsi="Aptos" w:cstheme="minorHAnsi"/>
                <w:color w:val="auto"/>
                <w:sz w:val="24"/>
                <w:szCs w:val="24"/>
                <w:lang w:val="en-CA"/>
              </w:rPr>
              <w:t>$40/day for 2 days maximum</w:t>
            </w:r>
          </w:p>
        </w:tc>
        <w:tc>
          <w:tcPr>
            <w:tcW w:w="2166" w:type="dxa"/>
            <w:vAlign w:val="center"/>
          </w:tcPr>
          <w:p w14:paraId="315FF136" w14:textId="48BC5754" w:rsidR="005E4C93" w:rsidRPr="007479F6" w:rsidRDefault="005E4C93" w:rsidP="007C2BBF">
            <w:pPr>
              <w:pStyle w:val="NoSpacing"/>
              <w:rPr>
                <w:rFonts w:ascii="Aptos" w:hAnsi="Aptos" w:cstheme="minorHAnsi"/>
                <w:color w:val="auto"/>
                <w:sz w:val="24"/>
                <w:szCs w:val="24"/>
                <w:lang w:val="en-CA"/>
              </w:rPr>
            </w:pPr>
            <w:r w:rsidRPr="007479F6">
              <w:rPr>
                <w:rFonts w:ascii="Aptos" w:hAnsi="Aptos" w:cstheme="minorHAnsi"/>
                <w:color w:val="auto"/>
                <w:sz w:val="24"/>
                <w:szCs w:val="24"/>
                <w:lang w:val="en-CA"/>
              </w:rPr>
              <w:t>$15/day for 2 days, then $55/day for the remaining duration of your medical trip</w:t>
            </w:r>
          </w:p>
        </w:tc>
      </w:tr>
      <w:tr w:rsidR="007C2BBF" w:rsidRPr="004C01FE" w14:paraId="01068F92" w14:textId="4901C62E" w:rsidTr="009B346B">
        <w:trPr>
          <w:trHeight w:val="432"/>
        </w:trPr>
        <w:tc>
          <w:tcPr>
            <w:tcW w:w="1490" w:type="dxa"/>
            <w:tcBorders>
              <w:bottom w:val="single" w:sz="4" w:space="0" w:color="auto"/>
            </w:tcBorders>
            <w:vAlign w:val="center"/>
          </w:tcPr>
          <w:p w14:paraId="75510537" w14:textId="09910416" w:rsidR="005E4C93" w:rsidRPr="007479F6" w:rsidRDefault="005E4C93" w:rsidP="001F6888">
            <w:pPr>
              <w:pStyle w:val="NoSpacing"/>
              <w:rPr>
                <w:rFonts w:ascii="Aptos" w:hAnsi="Aptos" w:cstheme="minorHAnsi"/>
                <w:b/>
                <w:bCs/>
                <w:color w:val="auto"/>
                <w:sz w:val="24"/>
                <w:szCs w:val="24"/>
                <w:lang w:val="en-CA"/>
              </w:rPr>
            </w:pPr>
            <w:r w:rsidRPr="007479F6">
              <w:rPr>
                <w:rFonts w:ascii="Aptos" w:hAnsi="Aptos" w:cstheme="minorHAnsi"/>
                <w:b/>
                <w:bCs/>
                <w:color w:val="auto"/>
                <w:sz w:val="24"/>
                <w:szCs w:val="24"/>
                <w:lang w:val="en-CA"/>
              </w:rPr>
              <w:t>Air Daffodil</w:t>
            </w:r>
          </w:p>
        </w:tc>
        <w:tc>
          <w:tcPr>
            <w:tcW w:w="1199" w:type="dxa"/>
            <w:tcBorders>
              <w:bottom w:val="single" w:sz="4" w:space="0" w:color="auto"/>
            </w:tcBorders>
            <w:vAlign w:val="center"/>
          </w:tcPr>
          <w:p w14:paraId="40421600" w14:textId="3C5F8A2A" w:rsidR="005E4C93" w:rsidRPr="007479F6" w:rsidRDefault="005E4C93" w:rsidP="007C2BBF">
            <w:pPr>
              <w:pStyle w:val="NoSpacing"/>
              <w:rPr>
                <w:rFonts w:ascii="Aptos" w:hAnsi="Aptos" w:cstheme="minorHAnsi"/>
                <w:color w:val="auto"/>
                <w:sz w:val="24"/>
                <w:szCs w:val="24"/>
                <w:lang w:val="en-CA"/>
              </w:rPr>
            </w:pPr>
            <w:r w:rsidRPr="007479F6">
              <w:rPr>
                <w:rFonts w:ascii="Aptos" w:hAnsi="Aptos" w:cstheme="minorHAnsi"/>
                <w:color w:val="auto"/>
                <w:sz w:val="24"/>
                <w:szCs w:val="24"/>
                <w:lang w:val="en-CA"/>
              </w:rPr>
              <w:t>$0 (travel only)</w:t>
            </w:r>
          </w:p>
        </w:tc>
        <w:tc>
          <w:tcPr>
            <w:tcW w:w="2166" w:type="dxa"/>
            <w:tcBorders>
              <w:bottom w:val="single" w:sz="4" w:space="0" w:color="auto"/>
            </w:tcBorders>
            <w:vAlign w:val="center"/>
          </w:tcPr>
          <w:p w14:paraId="4252E421" w14:textId="6770026D" w:rsidR="005E4C93" w:rsidRPr="007479F6" w:rsidRDefault="005E4C93" w:rsidP="007C2BBF">
            <w:pPr>
              <w:pStyle w:val="NoSpacing"/>
              <w:rPr>
                <w:rFonts w:ascii="Aptos" w:hAnsi="Aptos" w:cstheme="minorHAnsi"/>
                <w:color w:val="auto"/>
                <w:sz w:val="24"/>
                <w:szCs w:val="24"/>
                <w:lang w:val="en-CA"/>
              </w:rPr>
            </w:pPr>
            <w:r w:rsidRPr="007479F6">
              <w:rPr>
                <w:rFonts w:ascii="Aptos" w:hAnsi="Aptos" w:cstheme="minorHAnsi"/>
                <w:color w:val="auto"/>
                <w:sz w:val="24"/>
                <w:szCs w:val="24"/>
                <w:lang w:val="en-CA"/>
              </w:rPr>
              <w:t>$55/day</w:t>
            </w:r>
          </w:p>
        </w:tc>
      </w:tr>
      <w:tr w:rsidR="007C2BBF" w:rsidRPr="004C01FE" w14:paraId="31B5FD53" w14:textId="27D21B89" w:rsidTr="009B346B">
        <w:trPr>
          <w:trHeight w:val="432"/>
        </w:trPr>
        <w:tc>
          <w:tcPr>
            <w:tcW w:w="1490" w:type="dxa"/>
            <w:tcBorders>
              <w:bottom w:val="single" w:sz="4" w:space="0" w:color="auto"/>
            </w:tcBorders>
            <w:vAlign w:val="center"/>
          </w:tcPr>
          <w:p w14:paraId="5CBCD9F8" w14:textId="4504C5CA" w:rsidR="005E4C93" w:rsidRPr="007479F6" w:rsidRDefault="005E4C93" w:rsidP="001F6888">
            <w:pPr>
              <w:pStyle w:val="NoSpacing"/>
              <w:rPr>
                <w:rFonts w:ascii="Aptos" w:hAnsi="Aptos" w:cstheme="minorHAnsi"/>
                <w:b/>
                <w:bCs/>
                <w:color w:val="auto"/>
                <w:sz w:val="24"/>
                <w:szCs w:val="24"/>
                <w:lang w:val="en-CA"/>
              </w:rPr>
            </w:pPr>
            <w:r w:rsidRPr="007479F6">
              <w:rPr>
                <w:rFonts w:ascii="Aptos" w:hAnsi="Aptos" w:cstheme="minorHAnsi"/>
                <w:b/>
                <w:bCs/>
                <w:color w:val="auto"/>
                <w:sz w:val="24"/>
                <w:szCs w:val="24"/>
                <w:lang w:val="en-CA"/>
              </w:rPr>
              <w:t>MT</w:t>
            </w:r>
            <w:r w:rsidR="006D68CD">
              <w:rPr>
                <w:rFonts w:ascii="Aptos" w:hAnsi="Aptos" w:cstheme="minorHAnsi"/>
                <w:b/>
                <w:bCs/>
                <w:color w:val="auto"/>
                <w:sz w:val="24"/>
                <w:szCs w:val="24"/>
                <w:lang w:val="en-CA"/>
              </w:rPr>
              <w:t>A</w:t>
            </w:r>
            <w:r w:rsidRPr="007479F6">
              <w:rPr>
                <w:rFonts w:ascii="Aptos" w:hAnsi="Aptos" w:cstheme="minorHAnsi"/>
                <w:b/>
                <w:bCs/>
                <w:color w:val="auto"/>
                <w:sz w:val="24"/>
                <w:szCs w:val="24"/>
                <w:lang w:val="en-CA"/>
              </w:rPr>
              <w:t>P</w:t>
            </w:r>
          </w:p>
        </w:tc>
        <w:tc>
          <w:tcPr>
            <w:tcW w:w="1199" w:type="dxa"/>
            <w:tcBorders>
              <w:bottom w:val="single" w:sz="4" w:space="0" w:color="auto"/>
            </w:tcBorders>
            <w:vAlign w:val="center"/>
          </w:tcPr>
          <w:p w14:paraId="5402F5DB" w14:textId="6B02E4C9" w:rsidR="005E4C93" w:rsidRPr="007479F6" w:rsidRDefault="005E4C93" w:rsidP="007C2BBF">
            <w:pPr>
              <w:pStyle w:val="NoSpacing"/>
              <w:rPr>
                <w:rFonts w:ascii="Aptos" w:hAnsi="Aptos" w:cstheme="minorHAnsi"/>
                <w:color w:val="auto"/>
                <w:sz w:val="24"/>
                <w:szCs w:val="24"/>
                <w:lang w:val="en-CA"/>
              </w:rPr>
            </w:pPr>
            <w:r w:rsidRPr="007479F6">
              <w:rPr>
                <w:rFonts w:ascii="Aptos" w:hAnsi="Aptos" w:cstheme="minorHAnsi"/>
                <w:color w:val="auto"/>
                <w:sz w:val="24"/>
                <w:szCs w:val="24"/>
                <w:lang w:val="en-CA"/>
              </w:rPr>
              <w:t>$29/day</w:t>
            </w:r>
          </w:p>
        </w:tc>
        <w:tc>
          <w:tcPr>
            <w:tcW w:w="2166" w:type="dxa"/>
            <w:tcBorders>
              <w:bottom w:val="single" w:sz="4" w:space="0" w:color="auto"/>
            </w:tcBorders>
            <w:vAlign w:val="center"/>
          </w:tcPr>
          <w:p w14:paraId="109EA894" w14:textId="7D742733" w:rsidR="005E4C93" w:rsidRPr="007479F6" w:rsidRDefault="005E4C93" w:rsidP="007C2BBF">
            <w:pPr>
              <w:pStyle w:val="NoSpacing"/>
              <w:rPr>
                <w:rFonts w:ascii="Aptos" w:hAnsi="Aptos" w:cstheme="minorHAnsi"/>
                <w:color w:val="auto"/>
                <w:sz w:val="24"/>
                <w:szCs w:val="24"/>
                <w:lang w:val="en-CA"/>
              </w:rPr>
            </w:pPr>
            <w:r w:rsidRPr="007479F6">
              <w:rPr>
                <w:rFonts w:ascii="Aptos" w:hAnsi="Aptos" w:cstheme="minorHAnsi"/>
                <w:color w:val="auto"/>
                <w:sz w:val="24"/>
                <w:szCs w:val="24"/>
                <w:lang w:val="en-CA"/>
              </w:rPr>
              <w:t>$26/day</w:t>
            </w:r>
          </w:p>
        </w:tc>
      </w:tr>
      <w:tr w:rsidR="007C2BBF" w:rsidRPr="004C01FE" w14:paraId="45410A35" w14:textId="77777777" w:rsidTr="009B346B">
        <w:trPr>
          <w:trHeight w:val="432"/>
        </w:trPr>
        <w:tc>
          <w:tcPr>
            <w:tcW w:w="4855" w:type="dxa"/>
            <w:gridSpan w:val="3"/>
            <w:tcBorders>
              <w:top w:val="single" w:sz="4" w:space="0" w:color="auto"/>
              <w:left w:val="nil"/>
              <w:bottom w:val="nil"/>
              <w:right w:val="nil"/>
            </w:tcBorders>
            <w:vAlign w:val="center"/>
          </w:tcPr>
          <w:p w14:paraId="60CB91A6" w14:textId="77777777" w:rsidR="00721A9E" w:rsidRDefault="00721A9E" w:rsidP="007C2BBF">
            <w:pPr>
              <w:pStyle w:val="NoSpacing"/>
              <w:rPr>
                <w:rFonts w:ascii="Aptos" w:hAnsi="Aptos" w:cstheme="minorHAnsi"/>
                <w:i/>
                <w:iCs/>
                <w:color w:val="auto"/>
                <w:sz w:val="24"/>
                <w:szCs w:val="24"/>
                <w:lang w:val="en-CA"/>
              </w:rPr>
            </w:pPr>
          </w:p>
          <w:p w14:paraId="3248F0CA" w14:textId="3D682E78" w:rsidR="005E4C93" w:rsidRPr="007479F6" w:rsidRDefault="005E4C93" w:rsidP="007C2BBF">
            <w:pPr>
              <w:pStyle w:val="NoSpacing"/>
              <w:rPr>
                <w:rFonts w:ascii="Aptos" w:hAnsi="Aptos" w:cstheme="minorHAnsi"/>
                <w:color w:val="auto"/>
                <w:sz w:val="24"/>
                <w:szCs w:val="24"/>
                <w:lang w:val="en-CA"/>
              </w:rPr>
            </w:pPr>
            <w:r w:rsidRPr="007479F6">
              <w:rPr>
                <w:rFonts w:ascii="Aptos" w:hAnsi="Aptos" w:cstheme="minorHAnsi"/>
                <w:i/>
                <w:iCs/>
                <w:color w:val="auto"/>
                <w:sz w:val="24"/>
                <w:szCs w:val="24"/>
                <w:lang w:val="en-CA"/>
              </w:rPr>
              <w:t>*This table is for illustrative purposes only. Exact amounts provided may differ in your specific case.</w:t>
            </w:r>
          </w:p>
        </w:tc>
      </w:tr>
    </w:tbl>
    <w:p w14:paraId="56B4221E" w14:textId="70BE31C3" w:rsidR="001F4157" w:rsidRPr="007479F6" w:rsidRDefault="001F4157" w:rsidP="007C2BBF">
      <w:pPr>
        <w:pStyle w:val="NoSpacing"/>
        <w:rPr>
          <w:rFonts w:ascii="Aptos" w:hAnsi="Aptos" w:cstheme="minorHAnsi"/>
          <w:color w:val="auto"/>
          <w:sz w:val="24"/>
          <w:szCs w:val="24"/>
          <w:lang w:val="en-CA"/>
        </w:rPr>
      </w:pPr>
    </w:p>
    <w:p w14:paraId="0D004EAD" w14:textId="5644EECF" w:rsidR="003B09FA" w:rsidRPr="004C01FE" w:rsidRDefault="003B09FA" w:rsidP="007C2BBF">
      <w:pPr>
        <w:pStyle w:val="Heading2"/>
      </w:pPr>
      <w:r w:rsidRPr="004C01FE">
        <w:t>How do I know if I am eligible</w:t>
      </w:r>
      <w:r w:rsidR="004C1565" w:rsidRPr="004C01FE">
        <w:t xml:space="preserve"> for the meal top-up </w:t>
      </w:r>
      <w:r w:rsidR="001429F1">
        <w:t>component</w:t>
      </w:r>
      <w:r w:rsidRPr="004C01FE">
        <w:t>?</w:t>
      </w:r>
    </w:p>
    <w:p w14:paraId="5FD6E889" w14:textId="2D8A5DA8" w:rsidR="003B09FA" w:rsidRPr="007479F6" w:rsidRDefault="001429F1" w:rsidP="007C2BBF">
      <w:pPr>
        <w:pStyle w:val="NoSpacing"/>
        <w:rPr>
          <w:rFonts w:ascii="Aptos" w:hAnsi="Aptos" w:cstheme="minorHAnsi"/>
          <w:color w:val="auto"/>
          <w:sz w:val="24"/>
          <w:szCs w:val="24"/>
          <w:lang w:val="en-CA"/>
        </w:rPr>
      </w:pPr>
      <w:r>
        <w:rPr>
          <w:rFonts w:ascii="Aptos" w:hAnsi="Aptos" w:cstheme="minorHAnsi"/>
          <w:color w:val="auto"/>
          <w:sz w:val="24"/>
          <w:szCs w:val="24"/>
          <w:lang w:val="en-CA"/>
        </w:rPr>
        <w:t>NunatuKavut</w:t>
      </w:r>
      <w:r w:rsidR="004A4DFA">
        <w:rPr>
          <w:rFonts w:ascii="Aptos" w:hAnsi="Aptos" w:cstheme="minorHAnsi"/>
          <w:color w:val="auto"/>
          <w:sz w:val="24"/>
          <w:szCs w:val="24"/>
          <w:lang w:val="en-CA"/>
        </w:rPr>
        <w:t xml:space="preserve"> citizens</w:t>
      </w:r>
      <w:r w:rsidR="00EF4DB9" w:rsidRPr="007479F6">
        <w:rPr>
          <w:rFonts w:ascii="Aptos" w:hAnsi="Aptos" w:cstheme="minorHAnsi"/>
          <w:color w:val="auto"/>
          <w:sz w:val="24"/>
          <w:szCs w:val="24"/>
          <w:lang w:val="en-CA"/>
        </w:rPr>
        <w:t xml:space="preserve"> </w:t>
      </w:r>
      <w:r w:rsidR="003B09FA" w:rsidRPr="007479F6">
        <w:rPr>
          <w:rFonts w:ascii="Aptos" w:hAnsi="Aptos" w:cstheme="minorHAnsi"/>
          <w:color w:val="auto"/>
          <w:sz w:val="24"/>
          <w:szCs w:val="24"/>
          <w:lang w:val="en-CA"/>
        </w:rPr>
        <w:t xml:space="preserve">who </w:t>
      </w:r>
      <w:r w:rsidR="001709F9">
        <w:rPr>
          <w:rFonts w:ascii="Aptos" w:hAnsi="Aptos" w:cstheme="minorHAnsi"/>
          <w:color w:val="auto"/>
          <w:sz w:val="24"/>
          <w:szCs w:val="24"/>
          <w:lang w:val="en-CA"/>
        </w:rPr>
        <w:t>must</w:t>
      </w:r>
      <w:r w:rsidR="003B09FA" w:rsidRPr="007479F6">
        <w:rPr>
          <w:rFonts w:ascii="Aptos" w:hAnsi="Aptos" w:cstheme="minorHAnsi"/>
          <w:color w:val="auto"/>
          <w:sz w:val="24"/>
          <w:szCs w:val="24"/>
          <w:lang w:val="en-CA"/>
        </w:rPr>
        <w:t xml:space="preserve"> travel </w:t>
      </w:r>
      <w:r w:rsidR="004B6D7C" w:rsidRPr="007479F6">
        <w:rPr>
          <w:rFonts w:ascii="Aptos" w:hAnsi="Aptos" w:cstheme="minorHAnsi"/>
          <w:color w:val="auto"/>
          <w:sz w:val="24"/>
          <w:szCs w:val="24"/>
          <w:lang w:val="en-CA"/>
        </w:rPr>
        <w:t>to</w:t>
      </w:r>
      <w:r w:rsidR="003B09FA" w:rsidRPr="007479F6">
        <w:rPr>
          <w:rFonts w:ascii="Aptos" w:hAnsi="Aptos" w:cstheme="minorHAnsi"/>
          <w:color w:val="auto"/>
          <w:sz w:val="24"/>
          <w:szCs w:val="24"/>
          <w:lang w:val="en-CA"/>
        </w:rPr>
        <w:t xml:space="preserve"> access specialized insured medical services not available in their immediate are</w:t>
      </w:r>
      <w:r w:rsidR="00015A4A" w:rsidRPr="007479F6">
        <w:rPr>
          <w:rFonts w:ascii="Aptos" w:hAnsi="Aptos" w:cstheme="minorHAnsi"/>
          <w:color w:val="auto"/>
          <w:sz w:val="24"/>
          <w:szCs w:val="24"/>
          <w:lang w:val="en-CA"/>
        </w:rPr>
        <w:t>a</w:t>
      </w:r>
      <w:r w:rsidR="003B09FA" w:rsidRPr="007479F6">
        <w:rPr>
          <w:rFonts w:ascii="Aptos" w:hAnsi="Aptos" w:cstheme="minorHAnsi"/>
          <w:color w:val="auto"/>
          <w:sz w:val="24"/>
          <w:szCs w:val="24"/>
          <w:lang w:val="en-CA"/>
        </w:rPr>
        <w:t xml:space="preserve"> of residence may</w:t>
      </w:r>
      <w:r w:rsidR="00B6004D" w:rsidRPr="007479F6">
        <w:rPr>
          <w:rFonts w:ascii="Aptos" w:hAnsi="Aptos" w:cstheme="minorHAnsi"/>
          <w:color w:val="auto"/>
          <w:sz w:val="24"/>
          <w:szCs w:val="24"/>
          <w:lang w:val="en-CA"/>
        </w:rPr>
        <w:t xml:space="preserve"> </w:t>
      </w:r>
      <w:r w:rsidR="003B09FA" w:rsidRPr="007479F6">
        <w:rPr>
          <w:rFonts w:ascii="Aptos" w:hAnsi="Aptos" w:cstheme="minorHAnsi"/>
          <w:color w:val="auto"/>
          <w:sz w:val="24"/>
          <w:szCs w:val="24"/>
          <w:lang w:val="en-CA"/>
        </w:rPr>
        <w:t>be eligible to make a claim</w:t>
      </w:r>
      <w:r>
        <w:rPr>
          <w:rFonts w:ascii="Aptos" w:hAnsi="Aptos" w:cstheme="minorHAnsi"/>
          <w:color w:val="auto"/>
          <w:sz w:val="24"/>
          <w:szCs w:val="24"/>
          <w:lang w:val="en-CA"/>
        </w:rPr>
        <w:t xml:space="preserve"> for a meal-top up</w:t>
      </w:r>
      <w:r w:rsidR="003B09FA" w:rsidRPr="007479F6">
        <w:rPr>
          <w:rFonts w:ascii="Aptos" w:hAnsi="Aptos" w:cstheme="minorHAnsi"/>
          <w:color w:val="auto"/>
          <w:sz w:val="24"/>
          <w:szCs w:val="24"/>
          <w:lang w:val="en-CA"/>
        </w:rPr>
        <w:t>. The following criteria must be</w:t>
      </w:r>
      <w:r w:rsidR="00195E4C" w:rsidRPr="007479F6">
        <w:rPr>
          <w:rFonts w:ascii="Aptos" w:hAnsi="Aptos" w:cstheme="minorHAnsi"/>
          <w:color w:val="auto"/>
          <w:sz w:val="24"/>
          <w:szCs w:val="24"/>
          <w:lang w:val="en-CA"/>
        </w:rPr>
        <w:t xml:space="preserve"> met</w:t>
      </w:r>
      <w:r w:rsidR="003B09FA" w:rsidRPr="007479F6">
        <w:rPr>
          <w:rFonts w:ascii="Aptos" w:hAnsi="Aptos" w:cstheme="minorHAnsi"/>
          <w:color w:val="auto"/>
          <w:sz w:val="24"/>
          <w:szCs w:val="24"/>
          <w:lang w:val="en-CA"/>
        </w:rPr>
        <w:t>:</w:t>
      </w:r>
    </w:p>
    <w:p w14:paraId="713E8A1C" w14:textId="77777777" w:rsidR="00311B11" w:rsidRPr="007479F6" w:rsidRDefault="00311B11" w:rsidP="007C2BBF">
      <w:pPr>
        <w:pStyle w:val="NoSpacing"/>
        <w:rPr>
          <w:rFonts w:ascii="Aptos" w:hAnsi="Aptos" w:cstheme="minorHAnsi"/>
          <w:color w:val="auto"/>
          <w:sz w:val="24"/>
          <w:szCs w:val="24"/>
          <w:lang w:val="en-CA"/>
        </w:rPr>
      </w:pPr>
    </w:p>
    <w:p w14:paraId="52A3B79F" w14:textId="6FA431A2" w:rsidR="003B09FA" w:rsidRPr="007479F6" w:rsidRDefault="003B09FA" w:rsidP="007C2BBF">
      <w:pPr>
        <w:pStyle w:val="NoSpacing"/>
        <w:numPr>
          <w:ilvl w:val="0"/>
          <w:numId w:val="10"/>
        </w:numPr>
        <w:rPr>
          <w:rFonts w:ascii="Aptos" w:hAnsi="Aptos" w:cstheme="minorHAnsi"/>
          <w:color w:val="auto"/>
          <w:sz w:val="24"/>
          <w:szCs w:val="24"/>
          <w:lang w:val="en-CA"/>
        </w:rPr>
      </w:pPr>
      <w:r w:rsidRPr="007479F6">
        <w:rPr>
          <w:rFonts w:ascii="Aptos" w:hAnsi="Aptos" w:cstheme="minorHAnsi"/>
          <w:color w:val="auto"/>
          <w:sz w:val="24"/>
          <w:szCs w:val="24"/>
          <w:lang w:val="en-CA"/>
        </w:rPr>
        <w:t xml:space="preserve">You must be a </w:t>
      </w:r>
      <w:r w:rsidR="00AA3477" w:rsidRPr="007479F6">
        <w:rPr>
          <w:rFonts w:ascii="Aptos" w:hAnsi="Aptos" w:cstheme="minorHAnsi"/>
          <w:color w:val="auto"/>
          <w:sz w:val="24"/>
          <w:szCs w:val="24"/>
          <w:lang w:val="en-CA"/>
        </w:rPr>
        <w:t>NunatuKavut citizen</w:t>
      </w:r>
      <w:r w:rsidR="00B6004D" w:rsidRPr="007479F6">
        <w:rPr>
          <w:rFonts w:ascii="Aptos" w:hAnsi="Aptos" w:cstheme="minorHAnsi"/>
          <w:color w:val="auto"/>
          <w:sz w:val="24"/>
          <w:szCs w:val="24"/>
          <w:lang w:val="en-CA"/>
        </w:rPr>
        <w:t xml:space="preserve"> </w:t>
      </w:r>
      <w:r w:rsidRPr="007479F6">
        <w:rPr>
          <w:rFonts w:ascii="Aptos" w:hAnsi="Aptos" w:cstheme="minorHAnsi"/>
          <w:color w:val="auto"/>
          <w:sz w:val="24"/>
          <w:szCs w:val="24"/>
          <w:lang w:val="en-CA"/>
        </w:rPr>
        <w:t>with a current membership card</w:t>
      </w:r>
      <w:r w:rsidR="00B92963">
        <w:rPr>
          <w:rFonts w:ascii="Aptos" w:hAnsi="Aptos" w:cstheme="minorHAnsi"/>
          <w:color w:val="auto"/>
          <w:sz w:val="24"/>
          <w:szCs w:val="24"/>
          <w:lang w:val="en-CA"/>
        </w:rPr>
        <w:t>;</w:t>
      </w:r>
    </w:p>
    <w:p w14:paraId="31D643AE" w14:textId="0910FFC1" w:rsidR="004C1565" w:rsidRPr="007479F6" w:rsidRDefault="004C1565" w:rsidP="007C2BBF">
      <w:pPr>
        <w:pStyle w:val="NoSpacing"/>
        <w:numPr>
          <w:ilvl w:val="0"/>
          <w:numId w:val="10"/>
        </w:numPr>
        <w:rPr>
          <w:rFonts w:ascii="Aptos" w:hAnsi="Aptos" w:cstheme="minorHAnsi"/>
          <w:color w:val="auto"/>
          <w:sz w:val="24"/>
          <w:szCs w:val="24"/>
          <w:lang w:val="en-CA"/>
        </w:rPr>
      </w:pPr>
      <w:r w:rsidRPr="007479F6">
        <w:rPr>
          <w:rFonts w:ascii="Aptos" w:hAnsi="Aptos" w:cstheme="minorHAnsi"/>
          <w:color w:val="auto"/>
          <w:sz w:val="24"/>
          <w:szCs w:val="24"/>
          <w:lang w:val="en-CA"/>
        </w:rPr>
        <w:t xml:space="preserve">You must reside within </w:t>
      </w:r>
      <w:r w:rsidR="009B22A2" w:rsidRPr="007479F6">
        <w:rPr>
          <w:rFonts w:ascii="Aptos" w:hAnsi="Aptos" w:cstheme="minorHAnsi"/>
          <w:color w:val="auto"/>
          <w:sz w:val="24"/>
          <w:szCs w:val="24"/>
          <w:lang w:val="en-CA"/>
        </w:rPr>
        <w:t>Newfoundland and Labrador</w:t>
      </w:r>
      <w:r w:rsidR="00B92963">
        <w:rPr>
          <w:rFonts w:ascii="Aptos" w:hAnsi="Aptos" w:cstheme="minorHAnsi"/>
          <w:color w:val="auto"/>
          <w:sz w:val="24"/>
          <w:szCs w:val="24"/>
          <w:lang w:val="en-CA"/>
        </w:rPr>
        <w:t>;</w:t>
      </w:r>
    </w:p>
    <w:p w14:paraId="6DC81F28" w14:textId="5828FA52" w:rsidR="003B09FA" w:rsidRPr="007479F6" w:rsidRDefault="003B09FA" w:rsidP="00341CB0">
      <w:pPr>
        <w:pStyle w:val="NoSpacing"/>
        <w:numPr>
          <w:ilvl w:val="0"/>
          <w:numId w:val="10"/>
        </w:numPr>
        <w:rPr>
          <w:rFonts w:ascii="Aptos" w:hAnsi="Aptos" w:cstheme="minorHAnsi"/>
          <w:color w:val="auto"/>
          <w:sz w:val="24"/>
          <w:szCs w:val="24"/>
          <w:lang w:val="en-CA"/>
        </w:rPr>
      </w:pPr>
      <w:r w:rsidRPr="007479F6">
        <w:rPr>
          <w:rFonts w:ascii="Aptos" w:hAnsi="Aptos" w:cstheme="minorHAnsi"/>
          <w:color w:val="auto"/>
          <w:sz w:val="24"/>
          <w:szCs w:val="24"/>
          <w:lang w:val="en-CA"/>
        </w:rPr>
        <w:t>You must have a referral from a physician, nurse practitioner or regional</w:t>
      </w:r>
      <w:r w:rsidR="002E352B" w:rsidRPr="007479F6">
        <w:rPr>
          <w:rFonts w:ascii="Aptos" w:hAnsi="Aptos" w:cstheme="minorHAnsi"/>
          <w:color w:val="auto"/>
          <w:sz w:val="24"/>
          <w:szCs w:val="24"/>
          <w:lang w:val="en-CA"/>
        </w:rPr>
        <w:t>/community</w:t>
      </w:r>
      <w:r w:rsidRPr="007479F6">
        <w:rPr>
          <w:rFonts w:ascii="Aptos" w:hAnsi="Aptos" w:cstheme="minorHAnsi"/>
          <w:color w:val="auto"/>
          <w:sz w:val="24"/>
          <w:szCs w:val="24"/>
          <w:lang w:val="en-CA"/>
        </w:rPr>
        <w:t xml:space="preserve"> nurse for insured medical services within your province or territory which are not available at your immediate place of residence</w:t>
      </w:r>
      <w:r w:rsidR="00B92963">
        <w:rPr>
          <w:rFonts w:ascii="Aptos" w:hAnsi="Aptos" w:cstheme="minorHAnsi"/>
          <w:color w:val="auto"/>
          <w:sz w:val="24"/>
          <w:szCs w:val="24"/>
          <w:lang w:val="en-CA"/>
        </w:rPr>
        <w:t>; and</w:t>
      </w:r>
    </w:p>
    <w:p w14:paraId="3E76002A" w14:textId="6AF9AE36" w:rsidR="004C1565" w:rsidRDefault="004C1565" w:rsidP="00341CB0">
      <w:pPr>
        <w:pStyle w:val="NoSpacing"/>
        <w:numPr>
          <w:ilvl w:val="0"/>
          <w:numId w:val="10"/>
        </w:numPr>
        <w:rPr>
          <w:rFonts w:ascii="Aptos" w:hAnsi="Aptos" w:cstheme="minorHAnsi"/>
          <w:color w:val="auto"/>
          <w:sz w:val="24"/>
          <w:szCs w:val="24"/>
          <w:lang w:val="en-CA"/>
        </w:rPr>
      </w:pPr>
      <w:r w:rsidRPr="007479F6">
        <w:rPr>
          <w:rFonts w:ascii="Aptos" w:hAnsi="Aptos" w:cstheme="minorHAnsi"/>
          <w:color w:val="auto"/>
          <w:sz w:val="24"/>
          <w:szCs w:val="24"/>
          <w:lang w:val="en-CA"/>
        </w:rPr>
        <w:t xml:space="preserve">Your annual household </w:t>
      </w:r>
      <w:r w:rsidR="00255961">
        <w:rPr>
          <w:rFonts w:ascii="Aptos" w:hAnsi="Aptos" w:cstheme="minorHAnsi"/>
          <w:color w:val="auto"/>
          <w:sz w:val="24"/>
          <w:szCs w:val="24"/>
          <w:lang w:val="en-CA"/>
        </w:rPr>
        <w:t xml:space="preserve">net </w:t>
      </w:r>
      <w:r w:rsidRPr="007479F6">
        <w:rPr>
          <w:rFonts w:ascii="Aptos" w:hAnsi="Aptos" w:cstheme="minorHAnsi"/>
          <w:color w:val="auto"/>
          <w:sz w:val="24"/>
          <w:szCs w:val="24"/>
          <w:lang w:val="en-CA"/>
        </w:rPr>
        <w:t xml:space="preserve">income must </w:t>
      </w:r>
      <w:r w:rsidR="0040684B">
        <w:rPr>
          <w:rFonts w:ascii="Aptos" w:hAnsi="Aptos" w:cstheme="minorHAnsi"/>
          <w:color w:val="auto"/>
          <w:sz w:val="24"/>
          <w:szCs w:val="24"/>
          <w:lang w:val="en-CA"/>
        </w:rPr>
        <w:t xml:space="preserve">be </w:t>
      </w:r>
      <w:r w:rsidRPr="007479F6">
        <w:rPr>
          <w:rFonts w:ascii="Aptos" w:hAnsi="Aptos" w:cstheme="minorHAnsi"/>
          <w:color w:val="auto"/>
          <w:sz w:val="24"/>
          <w:szCs w:val="24"/>
          <w:lang w:val="en-CA"/>
        </w:rPr>
        <w:t>$125,000</w:t>
      </w:r>
      <w:r w:rsidR="0040684B">
        <w:rPr>
          <w:rFonts w:ascii="Aptos" w:hAnsi="Aptos" w:cstheme="minorHAnsi"/>
          <w:color w:val="auto"/>
          <w:sz w:val="24"/>
          <w:szCs w:val="24"/>
          <w:lang w:val="en-CA"/>
        </w:rPr>
        <w:t xml:space="preserve"> or less</w:t>
      </w:r>
      <w:r w:rsidRPr="007479F6">
        <w:rPr>
          <w:rFonts w:ascii="Aptos" w:hAnsi="Aptos" w:cstheme="minorHAnsi"/>
          <w:color w:val="auto"/>
          <w:sz w:val="24"/>
          <w:szCs w:val="24"/>
          <w:lang w:val="en-CA"/>
        </w:rPr>
        <w:t>.</w:t>
      </w:r>
      <w:r w:rsidR="00255961">
        <w:rPr>
          <w:rFonts w:ascii="Aptos" w:hAnsi="Aptos" w:cstheme="minorHAnsi"/>
          <w:color w:val="auto"/>
          <w:sz w:val="24"/>
          <w:szCs w:val="24"/>
          <w:lang w:val="en-CA"/>
        </w:rPr>
        <w:t xml:space="preserve"> Proof of income must be provided from line 23600 of your most recent income tax return.</w:t>
      </w:r>
    </w:p>
    <w:p w14:paraId="09E16999" w14:textId="77777777" w:rsidR="00C41937" w:rsidRDefault="00C41937" w:rsidP="00C41937">
      <w:pPr>
        <w:pStyle w:val="NoSpacing"/>
        <w:rPr>
          <w:rFonts w:ascii="Aptos" w:hAnsi="Aptos" w:cstheme="minorHAnsi"/>
          <w:color w:val="auto"/>
          <w:sz w:val="24"/>
          <w:szCs w:val="24"/>
          <w:lang w:val="en-CA"/>
        </w:rPr>
      </w:pPr>
    </w:p>
    <w:p w14:paraId="73B3D195" w14:textId="3037C36F" w:rsidR="00C41937" w:rsidRPr="007479F6" w:rsidRDefault="00880AF4" w:rsidP="007479F6">
      <w:pPr>
        <w:pStyle w:val="NoSpacing"/>
        <w:rPr>
          <w:rFonts w:ascii="Aptos" w:hAnsi="Aptos" w:cstheme="minorHAnsi"/>
          <w:color w:val="auto"/>
          <w:sz w:val="24"/>
          <w:szCs w:val="24"/>
          <w:lang w:val="en-CA"/>
        </w:rPr>
      </w:pPr>
      <w:r>
        <w:rPr>
          <w:rFonts w:ascii="Aptos" w:hAnsi="Aptos" w:cstheme="minorHAnsi"/>
          <w:color w:val="auto"/>
          <w:sz w:val="24"/>
          <w:szCs w:val="24"/>
          <w:lang w:val="en-CA"/>
        </w:rPr>
        <w:t xml:space="preserve">If </w:t>
      </w:r>
      <w:r w:rsidR="000D2D8F">
        <w:rPr>
          <w:rFonts w:ascii="Aptos" w:hAnsi="Aptos" w:cstheme="minorHAnsi"/>
          <w:color w:val="auto"/>
          <w:sz w:val="24"/>
          <w:szCs w:val="24"/>
          <w:lang w:val="en-CA"/>
        </w:rPr>
        <w:t xml:space="preserve">a hospital </w:t>
      </w:r>
      <w:r>
        <w:rPr>
          <w:rFonts w:ascii="Aptos" w:hAnsi="Aptos" w:cstheme="minorHAnsi"/>
          <w:color w:val="auto"/>
          <w:sz w:val="24"/>
          <w:szCs w:val="24"/>
          <w:lang w:val="en-CA"/>
        </w:rPr>
        <w:t>stay i</w:t>
      </w:r>
      <w:r w:rsidR="000D2D8F">
        <w:rPr>
          <w:rFonts w:ascii="Aptos" w:hAnsi="Aptos" w:cstheme="minorHAnsi"/>
          <w:color w:val="auto"/>
          <w:sz w:val="24"/>
          <w:szCs w:val="24"/>
          <w:lang w:val="en-CA"/>
        </w:rPr>
        <w:t>s</w:t>
      </w:r>
      <w:r>
        <w:rPr>
          <w:rFonts w:ascii="Aptos" w:hAnsi="Aptos" w:cstheme="minorHAnsi"/>
          <w:color w:val="auto"/>
          <w:sz w:val="24"/>
          <w:szCs w:val="24"/>
          <w:lang w:val="en-CA"/>
        </w:rPr>
        <w:t xml:space="preserve"> </w:t>
      </w:r>
      <w:r w:rsidR="000D2D8F">
        <w:rPr>
          <w:rFonts w:ascii="Aptos" w:hAnsi="Aptos" w:cstheme="minorHAnsi"/>
          <w:color w:val="auto"/>
          <w:sz w:val="24"/>
          <w:szCs w:val="24"/>
          <w:lang w:val="en-CA"/>
        </w:rPr>
        <w:t xml:space="preserve">required, </w:t>
      </w:r>
      <w:r w:rsidR="00C41937">
        <w:rPr>
          <w:rFonts w:ascii="Aptos" w:hAnsi="Aptos" w:cstheme="minorHAnsi"/>
          <w:color w:val="auto"/>
          <w:sz w:val="24"/>
          <w:szCs w:val="24"/>
          <w:lang w:val="en-CA"/>
        </w:rPr>
        <w:t xml:space="preserve">meal top-ups </w:t>
      </w:r>
      <w:r w:rsidR="00887824">
        <w:rPr>
          <w:rFonts w:ascii="Aptos" w:hAnsi="Aptos" w:cstheme="minorHAnsi"/>
          <w:color w:val="auto"/>
          <w:sz w:val="24"/>
          <w:szCs w:val="24"/>
          <w:lang w:val="en-CA"/>
        </w:rPr>
        <w:t xml:space="preserve">are not available </w:t>
      </w:r>
      <w:r w:rsidR="000D2D8F">
        <w:rPr>
          <w:rFonts w:ascii="Aptos" w:hAnsi="Aptos" w:cstheme="minorHAnsi"/>
          <w:color w:val="auto"/>
          <w:sz w:val="24"/>
          <w:szCs w:val="24"/>
          <w:lang w:val="en-CA"/>
        </w:rPr>
        <w:t>during the time you are admitted.</w:t>
      </w:r>
    </w:p>
    <w:p w14:paraId="740383A6" w14:textId="77777777" w:rsidR="004C1565" w:rsidRPr="007479F6" w:rsidRDefault="004C1565" w:rsidP="007C2BBF">
      <w:pPr>
        <w:pStyle w:val="NoSpacing"/>
        <w:rPr>
          <w:rFonts w:ascii="Aptos" w:hAnsi="Aptos"/>
          <w:color w:val="auto"/>
          <w:sz w:val="24"/>
          <w:szCs w:val="24"/>
          <w:lang w:val="en-CA"/>
        </w:rPr>
      </w:pPr>
    </w:p>
    <w:p w14:paraId="6A2CDD0F" w14:textId="66514526" w:rsidR="003B09FA" w:rsidRPr="004C01FE" w:rsidRDefault="003B09FA" w:rsidP="00341CB0">
      <w:pPr>
        <w:pStyle w:val="Heading2"/>
      </w:pPr>
      <w:r w:rsidRPr="004C01FE">
        <w:t xml:space="preserve">How do I apply for </w:t>
      </w:r>
      <w:r w:rsidR="00012C87" w:rsidRPr="004C01FE">
        <w:t>tra</w:t>
      </w:r>
      <w:r w:rsidR="00012C87">
        <w:t>vel</w:t>
      </w:r>
      <w:r w:rsidR="00012C87" w:rsidRPr="004C01FE">
        <w:t xml:space="preserve"> </w:t>
      </w:r>
      <w:r w:rsidRPr="004C01FE">
        <w:t>assistance</w:t>
      </w:r>
      <w:r w:rsidR="00AC330C" w:rsidRPr="004C01FE">
        <w:t xml:space="preserve"> under the </w:t>
      </w:r>
      <w:r w:rsidR="007E7E9D">
        <w:t xml:space="preserve">emergency </w:t>
      </w:r>
      <w:r w:rsidR="00AC330C" w:rsidRPr="004C01FE">
        <w:t>contingency fund</w:t>
      </w:r>
      <w:r w:rsidRPr="004C01FE">
        <w:t>?</w:t>
      </w:r>
    </w:p>
    <w:p w14:paraId="562969EE" w14:textId="51D5851A" w:rsidR="0033435E" w:rsidRPr="007479F6" w:rsidRDefault="00905BFC" w:rsidP="007C2BBF">
      <w:pPr>
        <w:pStyle w:val="NoSpacing"/>
        <w:rPr>
          <w:rStyle w:val="Heading2Char"/>
          <w:rFonts w:ascii="Aptos" w:hAnsi="Aptos"/>
          <w:color w:val="auto"/>
          <w:sz w:val="24"/>
          <w:szCs w:val="24"/>
          <w:lang w:val="en-CA"/>
        </w:rPr>
      </w:pPr>
      <w:r w:rsidRPr="007479F6">
        <w:rPr>
          <w:rFonts w:ascii="Aptos" w:hAnsi="Aptos" w:cstheme="minorHAnsi"/>
          <w:color w:val="auto"/>
          <w:sz w:val="24"/>
          <w:szCs w:val="24"/>
          <w:lang w:val="en-CA"/>
        </w:rPr>
        <w:t>Access to travel assistance under the</w:t>
      </w:r>
      <w:r w:rsidR="00012C87">
        <w:rPr>
          <w:rFonts w:ascii="Aptos" w:hAnsi="Aptos" w:cstheme="minorHAnsi"/>
          <w:color w:val="auto"/>
          <w:sz w:val="24"/>
          <w:szCs w:val="24"/>
          <w:lang w:val="en-CA"/>
        </w:rPr>
        <w:t xml:space="preserve"> </w:t>
      </w:r>
      <w:r w:rsidRPr="007479F6">
        <w:rPr>
          <w:rFonts w:ascii="Aptos" w:hAnsi="Aptos" w:cstheme="minorHAnsi"/>
          <w:color w:val="auto"/>
          <w:sz w:val="24"/>
          <w:szCs w:val="24"/>
          <w:lang w:val="en-CA"/>
        </w:rPr>
        <w:t xml:space="preserve">contingency fund is only available in cases of extreme emergency. </w:t>
      </w:r>
      <w:r w:rsidR="00581B65" w:rsidRPr="007479F6">
        <w:rPr>
          <w:rFonts w:ascii="Aptos" w:hAnsi="Aptos" w:cstheme="minorHAnsi"/>
          <w:color w:val="auto"/>
          <w:sz w:val="24"/>
          <w:szCs w:val="24"/>
          <w:lang w:val="en-CA"/>
        </w:rPr>
        <w:t xml:space="preserve">During </w:t>
      </w:r>
      <w:r w:rsidR="00012C87">
        <w:rPr>
          <w:rFonts w:ascii="Aptos" w:hAnsi="Aptos" w:cstheme="minorHAnsi"/>
          <w:color w:val="auto"/>
          <w:sz w:val="24"/>
          <w:szCs w:val="24"/>
          <w:lang w:val="en-CA"/>
        </w:rPr>
        <w:t xml:space="preserve">the </w:t>
      </w:r>
      <w:r w:rsidR="00581B65" w:rsidRPr="007479F6">
        <w:rPr>
          <w:rFonts w:ascii="Aptos" w:hAnsi="Aptos" w:cstheme="minorHAnsi"/>
          <w:color w:val="auto"/>
          <w:sz w:val="24"/>
          <w:szCs w:val="24"/>
          <w:lang w:val="en-CA"/>
        </w:rPr>
        <w:t>intake</w:t>
      </w:r>
      <w:r w:rsidR="00012C87">
        <w:rPr>
          <w:rFonts w:ascii="Aptos" w:hAnsi="Aptos" w:cstheme="minorHAnsi"/>
          <w:color w:val="auto"/>
          <w:sz w:val="24"/>
          <w:szCs w:val="24"/>
          <w:lang w:val="en-CA"/>
        </w:rPr>
        <w:t xml:space="preserve"> process</w:t>
      </w:r>
      <w:r w:rsidR="008D26C5">
        <w:rPr>
          <w:rFonts w:ascii="Aptos" w:hAnsi="Aptos" w:cstheme="minorHAnsi"/>
          <w:color w:val="auto"/>
          <w:sz w:val="24"/>
          <w:szCs w:val="24"/>
          <w:lang w:val="en-CA"/>
        </w:rPr>
        <w:t>,</w:t>
      </w:r>
      <w:r w:rsidR="00581B65" w:rsidRPr="007479F6">
        <w:rPr>
          <w:rFonts w:ascii="Aptos" w:hAnsi="Aptos" w:cstheme="minorHAnsi"/>
          <w:color w:val="auto"/>
          <w:sz w:val="24"/>
          <w:szCs w:val="24"/>
          <w:lang w:val="en-CA"/>
        </w:rPr>
        <w:t xml:space="preserve"> o</w:t>
      </w:r>
      <w:r w:rsidR="007D321A" w:rsidRPr="007479F6">
        <w:rPr>
          <w:rFonts w:ascii="Aptos" w:hAnsi="Aptos" w:cstheme="minorHAnsi"/>
          <w:color w:val="auto"/>
          <w:sz w:val="24"/>
          <w:szCs w:val="24"/>
          <w:lang w:val="en-CA"/>
        </w:rPr>
        <w:t>ur Navigators will determine if your situation fits the criteria</w:t>
      </w:r>
      <w:r w:rsidR="00581BE0">
        <w:rPr>
          <w:rFonts w:ascii="Aptos" w:hAnsi="Aptos" w:cstheme="minorHAnsi"/>
          <w:color w:val="auto"/>
          <w:sz w:val="24"/>
          <w:szCs w:val="24"/>
          <w:lang w:val="en-CA"/>
        </w:rPr>
        <w:t>, which is mainly due to timing constraints</w:t>
      </w:r>
      <w:r w:rsidR="00354676">
        <w:rPr>
          <w:rFonts w:ascii="Aptos" w:hAnsi="Aptos" w:cstheme="minorHAnsi"/>
          <w:color w:val="auto"/>
          <w:sz w:val="24"/>
          <w:szCs w:val="24"/>
          <w:lang w:val="en-CA"/>
        </w:rPr>
        <w:t xml:space="preserve"> of the external programs you are eligible for</w:t>
      </w:r>
      <w:r w:rsidR="002E64AC">
        <w:rPr>
          <w:rFonts w:ascii="Aptos" w:hAnsi="Aptos" w:cstheme="minorHAnsi"/>
          <w:color w:val="auto"/>
          <w:sz w:val="24"/>
          <w:szCs w:val="24"/>
          <w:lang w:val="en-CA"/>
        </w:rPr>
        <w:t xml:space="preserve">. If it does, </w:t>
      </w:r>
      <w:r w:rsidR="007D321A" w:rsidRPr="007479F6">
        <w:rPr>
          <w:rFonts w:ascii="Aptos" w:hAnsi="Aptos" w:cstheme="minorHAnsi"/>
          <w:color w:val="auto"/>
          <w:sz w:val="24"/>
          <w:szCs w:val="24"/>
          <w:lang w:val="en-CA"/>
        </w:rPr>
        <w:t xml:space="preserve">your application will be </w:t>
      </w:r>
      <w:r w:rsidR="00782030">
        <w:rPr>
          <w:rFonts w:ascii="Aptos" w:hAnsi="Aptos" w:cstheme="minorHAnsi"/>
          <w:color w:val="auto"/>
          <w:sz w:val="24"/>
          <w:szCs w:val="24"/>
          <w:lang w:val="en-CA"/>
        </w:rPr>
        <w:t>urgently assessed by</w:t>
      </w:r>
      <w:r w:rsidR="007D321A" w:rsidRPr="007479F6">
        <w:rPr>
          <w:rFonts w:ascii="Aptos" w:hAnsi="Aptos" w:cstheme="minorHAnsi"/>
          <w:color w:val="auto"/>
          <w:sz w:val="24"/>
          <w:szCs w:val="24"/>
          <w:lang w:val="en-CA"/>
        </w:rPr>
        <w:t xml:space="preserve"> </w:t>
      </w:r>
      <w:r w:rsidR="00354676">
        <w:rPr>
          <w:rFonts w:ascii="Aptos" w:hAnsi="Aptos" w:cstheme="minorHAnsi"/>
          <w:color w:val="auto"/>
          <w:sz w:val="24"/>
          <w:szCs w:val="24"/>
          <w:lang w:val="en-CA"/>
        </w:rPr>
        <w:t xml:space="preserve">a </w:t>
      </w:r>
      <w:r w:rsidR="00C83902">
        <w:rPr>
          <w:rFonts w:ascii="Aptos" w:hAnsi="Aptos" w:cstheme="minorHAnsi"/>
          <w:color w:val="auto"/>
          <w:sz w:val="24"/>
          <w:szCs w:val="24"/>
          <w:lang w:val="en-CA"/>
        </w:rPr>
        <w:t xml:space="preserve">standing </w:t>
      </w:r>
      <w:r w:rsidR="0033435E" w:rsidRPr="007479F6">
        <w:rPr>
          <w:rFonts w:ascii="Aptos" w:hAnsi="Aptos" w:cstheme="minorHAnsi"/>
          <w:color w:val="auto"/>
          <w:sz w:val="24"/>
          <w:szCs w:val="24"/>
          <w:lang w:val="en-CA"/>
        </w:rPr>
        <w:t xml:space="preserve">Review Committee. </w:t>
      </w:r>
    </w:p>
    <w:p w14:paraId="2B03B6EA" w14:textId="180CEB11" w:rsidR="00E2017F" w:rsidRPr="007479F6" w:rsidRDefault="00E2017F" w:rsidP="007C2BBF">
      <w:pPr>
        <w:pStyle w:val="NoSpacing"/>
        <w:rPr>
          <w:rStyle w:val="Heading2Char"/>
          <w:rFonts w:ascii="Aptos" w:hAnsi="Aptos"/>
          <w:color w:val="auto"/>
          <w:sz w:val="24"/>
          <w:szCs w:val="24"/>
          <w:lang w:val="en-CA"/>
        </w:rPr>
      </w:pPr>
    </w:p>
    <w:p w14:paraId="28FEA21E" w14:textId="07600F8B" w:rsidR="00EB6228" w:rsidRPr="004C01FE" w:rsidRDefault="00EB6228" w:rsidP="00341CB0">
      <w:pPr>
        <w:pStyle w:val="Heading2"/>
      </w:pPr>
      <w:r w:rsidRPr="004C01FE">
        <w:t xml:space="preserve">Does NCC determine whether a client is approved </w:t>
      </w:r>
      <w:r w:rsidR="000E173E">
        <w:t>for a specific program</w:t>
      </w:r>
      <w:r w:rsidRPr="004C01FE">
        <w:t>?</w:t>
      </w:r>
    </w:p>
    <w:p w14:paraId="4B9E31B0" w14:textId="2FBEFFC0" w:rsidR="00EB6228" w:rsidRPr="007479F6" w:rsidRDefault="00366171" w:rsidP="007C2BBF">
      <w:pPr>
        <w:pStyle w:val="NoSpacing"/>
        <w:rPr>
          <w:rFonts w:ascii="Aptos" w:hAnsi="Aptos" w:cstheme="minorHAnsi"/>
          <w:color w:val="auto"/>
          <w:sz w:val="24"/>
          <w:szCs w:val="24"/>
          <w:lang w:val="en-CA"/>
        </w:rPr>
      </w:pPr>
      <w:r w:rsidRPr="007479F6">
        <w:rPr>
          <w:rFonts w:ascii="Aptos" w:hAnsi="Aptos" w:cstheme="minorHAnsi"/>
          <w:color w:val="auto"/>
          <w:sz w:val="24"/>
          <w:szCs w:val="24"/>
          <w:lang w:val="en-CA"/>
        </w:rPr>
        <w:t xml:space="preserve">Approval is determined by the </w:t>
      </w:r>
      <w:r w:rsidR="00DE5940">
        <w:rPr>
          <w:rFonts w:ascii="Aptos" w:hAnsi="Aptos" w:cstheme="minorHAnsi"/>
          <w:color w:val="auto"/>
          <w:sz w:val="24"/>
          <w:szCs w:val="24"/>
          <w:lang w:val="en-CA"/>
        </w:rPr>
        <w:t>external</w:t>
      </w:r>
      <w:r w:rsidR="00DE5940" w:rsidRPr="007479F6">
        <w:rPr>
          <w:rFonts w:ascii="Aptos" w:hAnsi="Aptos" w:cstheme="minorHAnsi"/>
          <w:color w:val="auto"/>
          <w:sz w:val="24"/>
          <w:szCs w:val="24"/>
          <w:lang w:val="en-CA"/>
        </w:rPr>
        <w:t xml:space="preserve"> </w:t>
      </w:r>
      <w:r w:rsidRPr="007479F6">
        <w:rPr>
          <w:rFonts w:ascii="Aptos" w:hAnsi="Aptos" w:cstheme="minorHAnsi"/>
          <w:color w:val="auto"/>
          <w:sz w:val="24"/>
          <w:szCs w:val="24"/>
          <w:lang w:val="en-CA"/>
        </w:rPr>
        <w:t xml:space="preserve">program that </w:t>
      </w:r>
      <w:r w:rsidR="00DE5940">
        <w:rPr>
          <w:rFonts w:ascii="Aptos" w:hAnsi="Aptos" w:cstheme="minorHAnsi"/>
          <w:color w:val="auto"/>
          <w:sz w:val="24"/>
          <w:szCs w:val="24"/>
          <w:lang w:val="en-CA"/>
        </w:rPr>
        <w:t>best suits your medical situation</w:t>
      </w:r>
      <w:r w:rsidRPr="007479F6">
        <w:rPr>
          <w:rFonts w:ascii="Aptos" w:hAnsi="Aptos" w:cstheme="minorHAnsi"/>
          <w:color w:val="auto"/>
          <w:sz w:val="24"/>
          <w:szCs w:val="24"/>
          <w:lang w:val="en-CA"/>
        </w:rPr>
        <w:t xml:space="preserve">. </w:t>
      </w:r>
      <w:r w:rsidR="007D41BE" w:rsidRPr="007479F6">
        <w:rPr>
          <w:rFonts w:ascii="Aptos" w:hAnsi="Aptos" w:cstheme="minorHAnsi"/>
          <w:color w:val="auto"/>
          <w:sz w:val="24"/>
          <w:szCs w:val="24"/>
          <w:lang w:val="en-CA"/>
        </w:rPr>
        <w:t xml:space="preserve">If it is determined that you may qualify for </w:t>
      </w:r>
      <w:r w:rsidR="00DE5940">
        <w:rPr>
          <w:rFonts w:ascii="Aptos" w:hAnsi="Aptos" w:cstheme="minorHAnsi"/>
          <w:color w:val="auto"/>
          <w:sz w:val="24"/>
          <w:szCs w:val="24"/>
          <w:lang w:val="en-CA"/>
        </w:rPr>
        <w:t xml:space="preserve">emergency </w:t>
      </w:r>
      <w:r w:rsidR="007D41BE" w:rsidRPr="007479F6">
        <w:rPr>
          <w:rFonts w:ascii="Aptos" w:hAnsi="Aptos" w:cstheme="minorHAnsi"/>
          <w:color w:val="auto"/>
          <w:sz w:val="24"/>
          <w:szCs w:val="24"/>
          <w:lang w:val="en-CA"/>
        </w:rPr>
        <w:t xml:space="preserve">assistance under </w:t>
      </w:r>
      <w:r w:rsidR="00305902">
        <w:rPr>
          <w:rFonts w:ascii="Aptos" w:hAnsi="Aptos" w:cstheme="minorHAnsi"/>
          <w:color w:val="auto"/>
          <w:sz w:val="24"/>
          <w:szCs w:val="24"/>
          <w:lang w:val="en-CA"/>
        </w:rPr>
        <w:t>NCC’s</w:t>
      </w:r>
      <w:r w:rsidR="00305902" w:rsidRPr="007479F6">
        <w:rPr>
          <w:rFonts w:ascii="Aptos" w:hAnsi="Aptos" w:cstheme="minorHAnsi"/>
          <w:color w:val="auto"/>
          <w:sz w:val="24"/>
          <w:szCs w:val="24"/>
          <w:lang w:val="en-CA"/>
        </w:rPr>
        <w:t xml:space="preserve"> </w:t>
      </w:r>
      <w:r w:rsidR="007D41BE" w:rsidRPr="007479F6">
        <w:rPr>
          <w:rFonts w:ascii="Aptos" w:hAnsi="Aptos" w:cstheme="minorHAnsi"/>
          <w:color w:val="auto"/>
          <w:sz w:val="24"/>
          <w:szCs w:val="24"/>
          <w:lang w:val="en-CA"/>
        </w:rPr>
        <w:t xml:space="preserve">contingency fund, </w:t>
      </w:r>
      <w:r w:rsidR="00DE5940">
        <w:rPr>
          <w:rFonts w:ascii="Aptos" w:hAnsi="Aptos" w:cstheme="minorHAnsi"/>
          <w:color w:val="auto"/>
          <w:sz w:val="24"/>
          <w:szCs w:val="24"/>
          <w:lang w:val="en-CA"/>
        </w:rPr>
        <w:t>a standing</w:t>
      </w:r>
      <w:r w:rsidR="00305902" w:rsidRPr="007479F6">
        <w:rPr>
          <w:rFonts w:ascii="Aptos" w:hAnsi="Aptos" w:cstheme="minorHAnsi"/>
          <w:color w:val="auto"/>
          <w:sz w:val="24"/>
          <w:szCs w:val="24"/>
          <w:lang w:val="en-CA"/>
        </w:rPr>
        <w:t xml:space="preserve"> </w:t>
      </w:r>
      <w:r w:rsidR="007D41BE" w:rsidRPr="007479F6">
        <w:rPr>
          <w:rFonts w:ascii="Aptos" w:hAnsi="Aptos" w:cstheme="minorHAnsi"/>
          <w:color w:val="auto"/>
          <w:sz w:val="24"/>
          <w:szCs w:val="24"/>
          <w:lang w:val="en-CA"/>
        </w:rPr>
        <w:t xml:space="preserve">Review </w:t>
      </w:r>
      <w:r w:rsidR="007D41BE" w:rsidRPr="007479F6">
        <w:rPr>
          <w:rFonts w:ascii="Aptos" w:hAnsi="Aptos" w:cstheme="minorHAnsi"/>
          <w:color w:val="auto"/>
          <w:sz w:val="24"/>
          <w:szCs w:val="24"/>
          <w:lang w:val="en-CA"/>
        </w:rPr>
        <w:lastRenderedPageBreak/>
        <w:t xml:space="preserve">Committee would make the final </w:t>
      </w:r>
      <w:r w:rsidR="009A2010" w:rsidRPr="007479F6">
        <w:rPr>
          <w:rFonts w:ascii="Aptos" w:hAnsi="Aptos" w:cstheme="minorHAnsi"/>
          <w:color w:val="auto"/>
          <w:sz w:val="24"/>
          <w:szCs w:val="24"/>
          <w:lang w:val="en-CA"/>
        </w:rPr>
        <w:t xml:space="preserve">decision </w:t>
      </w:r>
      <w:r w:rsidR="00305902">
        <w:rPr>
          <w:rFonts w:ascii="Aptos" w:hAnsi="Aptos" w:cstheme="minorHAnsi"/>
          <w:color w:val="auto"/>
          <w:sz w:val="24"/>
          <w:szCs w:val="24"/>
          <w:lang w:val="en-CA"/>
        </w:rPr>
        <w:t xml:space="preserve">pertaining </w:t>
      </w:r>
      <w:r w:rsidR="009A2010" w:rsidRPr="007479F6">
        <w:rPr>
          <w:rFonts w:ascii="Aptos" w:hAnsi="Aptos" w:cstheme="minorHAnsi"/>
          <w:color w:val="auto"/>
          <w:sz w:val="24"/>
          <w:szCs w:val="24"/>
          <w:lang w:val="en-CA"/>
        </w:rPr>
        <w:t>to that fund</w:t>
      </w:r>
      <w:r w:rsidR="00A23906" w:rsidRPr="007479F6">
        <w:rPr>
          <w:rFonts w:ascii="Aptos" w:hAnsi="Aptos" w:cstheme="minorHAnsi"/>
          <w:color w:val="auto"/>
          <w:sz w:val="24"/>
          <w:szCs w:val="24"/>
          <w:lang w:val="en-CA"/>
        </w:rPr>
        <w:t xml:space="preserve"> only. </w:t>
      </w:r>
    </w:p>
    <w:p w14:paraId="6AE15038" w14:textId="77777777" w:rsidR="001A378C" w:rsidRPr="007479F6" w:rsidRDefault="001A378C" w:rsidP="007C2BBF">
      <w:pPr>
        <w:pStyle w:val="NoSpacing"/>
        <w:rPr>
          <w:rFonts w:ascii="Aptos" w:hAnsi="Aptos" w:cstheme="minorHAnsi"/>
          <w:sz w:val="24"/>
          <w:szCs w:val="24"/>
          <w:lang w:val="en-CA"/>
        </w:rPr>
      </w:pPr>
    </w:p>
    <w:p w14:paraId="56A6DE31" w14:textId="4D663780" w:rsidR="006E7C13" w:rsidRPr="007479F6" w:rsidRDefault="006E7C13" w:rsidP="007C2BBF">
      <w:pPr>
        <w:pStyle w:val="NoSpacing"/>
        <w:rPr>
          <w:rFonts w:ascii="Aptos" w:hAnsi="Aptos"/>
          <w:color w:val="auto"/>
          <w:sz w:val="24"/>
          <w:szCs w:val="24"/>
          <w:lang w:val="en-CA"/>
        </w:rPr>
      </w:pPr>
      <w:r w:rsidRPr="007479F6">
        <w:rPr>
          <w:rStyle w:val="Heading2Char"/>
          <w:lang w:val="en-CA"/>
        </w:rPr>
        <w:t>If I do not live in the territory, can I still avail of this service?</w:t>
      </w:r>
      <w:r w:rsidR="00DD0FF7" w:rsidRPr="007479F6">
        <w:rPr>
          <w:rFonts w:ascii="Aptos" w:hAnsi="Aptos"/>
          <w:color w:val="auto"/>
          <w:sz w:val="24"/>
          <w:szCs w:val="24"/>
          <w:lang w:val="en-CA"/>
        </w:rPr>
        <w:br/>
      </w:r>
      <w:r w:rsidRPr="007479F6">
        <w:rPr>
          <w:rFonts w:ascii="Aptos" w:hAnsi="Aptos"/>
          <w:color w:val="auto"/>
          <w:sz w:val="24"/>
          <w:szCs w:val="24"/>
          <w:lang w:val="en-CA"/>
        </w:rPr>
        <w:t>Yes</w:t>
      </w:r>
      <w:r w:rsidR="00DD0FF7" w:rsidRPr="007479F6">
        <w:rPr>
          <w:rFonts w:ascii="Aptos" w:hAnsi="Aptos"/>
          <w:color w:val="auto"/>
          <w:sz w:val="24"/>
          <w:szCs w:val="24"/>
          <w:lang w:val="en-CA"/>
        </w:rPr>
        <w:t xml:space="preserve">. </w:t>
      </w:r>
      <w:r w:rsidR="00945E0F" w:rsidRPr="007479F6">
        <w:rPr>
          <w:rFonts w:ascii="Aptos" w:hAnsi="Aptos"/>
          <w:color w:val="auto"/>
          <w:sz w:val="24"/>
          <w:szCs w:val="24"/>
          <w:lang w:val="en-CA"/>
        </w:rPr>
        <w:t xml:space="preserve">Our Navigators will assist all </w:t>
      </w:r>
      <w:r w:rsidR="00C83902">
        <w:rPr>
          <w:rFonts w:ascii="Aptos" w:hAnsi="Aptos"/>
          <w:color w:val="auto"/>
          <w:sz w:val="24"/>
          <w:szCs w:val="24"/>
          <w:lang w:val="en-CA"/>
        </w:rPr>
        <w:t>NunatuKavut</w:t>
      </w:r>
      <w:r w:rsidR="00C83902" w:rsidRPr="007479F6">
        <w:rPr>
          <w:rFonts w:ascii="Aptos" w:hAnsi="Aptos"/>
          <w:color w:val="auto"/>
          <w:sz w:val="24"/>
          <w:szCs w:val="24"/>
          <w:lang w:val="en-CA"/>
        </w:rPr>
        <w:t xml:space="preserve"> </w:t>
      </w:r>
      <w:r w:rsidR="00945E0F" w:rsidRPr="007479F6">
        <w:rPr>
          <w:rFonts w:ascii="Aptos" w:hAnsi="Aptos"/>
          <w:color w:val="auto"/>
          <w:sz w:val="24"/>
          <w:szCs w:val="24"/>
          <w:lang w:val="en-CA"/>
        </w:rPr>
        <w:t xml:space="preserve">citizens living within Newfoundland and Labrador. </w:t>
      </w:r>
    </w:p>
    <w:p w14:paraId="3AC22A87" w14:textId="77777777" w:rsidR="00341CB0" w:rsidRPr="007479F6" w:rsidRDefault="00341CB0" w:rsidP="007C2BBF">
      <w:pPr>
        <w:pStyle w:val="NoSpacing"/>
        <w:rPr>
          <w:rFonts w:ascii="Aptos" w:hAnsi="Aptos"/>
          <w:color w:val="auto"/>
          <w:sz w:val="24"/>
          <w:szCs w:val="24"/>
          <w:lang w:val="en-CA"/>
        </w:rPr>
      </w:pPr>
    </w:p>
    <w:p w14:paraId="2228FD77" w14:textId="079D3EFD" w:rsidR="006E7C13" w:rsidRPr="007479F6" w:rsidRDefault="006E7C13" w:rsidP="007C2BBF">
      <w:pPr>
        <w:pStyle w:val="NoSpacing"/>
        <w:rPr>
          <w:rFonts w:ascii="Aptos" w:hAnsi="Aptos"/>
          <w:color w:val="auto"/>
          <w:sz w:val="24"/>
          <w:szCs w:val="24"/>
          <w:lang w:val="en-CA"/>
        </w:rPr>
      </w:pPr>
      <w:r w:rsidRPr="007479F6">
        <w:rPr>
          <w:rStyle w:val="Heading2Char"/>
          <w:lang w:val="en-CA"/>
        </w:rPr>
        <w:t>Will I still get funding for my medical travel?</w:t>
      </w:r>
      <w:r w:rsidR="00653B92" w:rsidRPr="007479F6">
        <w:rPr>
          <w:rFonts w:ascii="Aptos" w:hAnsi="Aptos"/>
          <w:color w:val="auto"/>
          <w:sz w:val="24"/>
          <w:szCs w:val="24"/>
          <w:lang w:val="en-CA"/>
        </w:rPr>
        <w:br/>
      </w:r>
      <w:r w:rsidR="006D57B9">
        <w:rPr>
          <w:rFonts w:ascii="Aptos" w:hAnsi="Aptos"/>
          <w:color w:val="auto"/>
          <w:sz w:val="24"/>
          <w:szCs w:val="24"/>
          <w:lang w:val="en-CA"/>
        </w:rPr>
        <w:t xml:space="preserve">Medical funding is available through </w:t>
      </w:r>
      <w:proofErr w:type="gramStart"/>
      <w:r w:rsidR="006D57B9">
        <w:rPr>
          <w:rFonts w:ascii="Aptos" w:hAnsi="Aptos"/>
          <w:color w:val="auto"/>
          <w:sz w:val="24"/>
          <w:szCs w:val="24"/>
          <w:lang w:val="en-CA"/>
        </w:rPr>
        <w:t>a number of</w:t>
      </w:r>
      <w:proofErr w:type="gramEnd"/>
      <w:r w:rsidR="006D57B9">
        <w:rPr>
          <w:rFonts w:ascii="Aptos" w:hAnsi="Aptos"/>
          <w:color w:val="auto"/>
          <w:sz w:val="24"/>
          <w:szCs w:val="24"/>
          <w:lang w:val="en-CA"/>
        </w:rPr>
        <w:t xml:space="preserve"> existing programs in the </w:t>
      </w:r>
      <w:proofErr w:type="gramStart"/>
      <w:r w:rsidR="006D57B9">
        <w:rPr>
          <w:rFonts w:ascii="Aptos" w:hAnsi="Aptos"/>
          <w:color w:val="auto"/>
          <w:sz w:val="24"/>
          <w:szCs w:val="24"/>
          <w:lang w:val="en-CA"/>
        </w:rPr>
        <w:t>Province</w:t>
      </w:r>
      <w:proofErr w:type="gramEnd"/>
      <w:r w:rsidR="006D57B9">
        <w:rPr>
          <w:rFonts w:ascii="Aptos" w:hAnsi="Aptos"/>
          <w:color w:val="auto"/>
          <w:sz w:val="24"/>
          <w:szCs w:val="24"/>
          <w:lang w:val="en-CA"/>
        </w:rPr>
        <w:t xml:space="preserve">. Our Navigators will </w:t>
      </w:r>
      <w:r w:rsidR="0047712C">
        <w:rPr>
          <w:rFonts w:ascii="Aptos" w:hAnsi="Aptos"/>
          <w:color w:val="auto"/>
          <w:sz w:val="24"/>
          <w:szCs w:val="24"/>
          <w:lang w:val="en-CA"/>
        </w:rPr>
        <w:t xml:space="preserve">support </w:t>
      </w:r>
      <w:r w:rsidR="006D57B9">
        <w:rPr>
          <w:rFonts w:ascii="Aptos" w:hAnsi="Aptos"/>
          <w:color w:val="auto"/>
          <w:sz w:val="24"/>
          <w:szCs w:val="24"/>
          <w:lang w:val="en-CA"/>
        </w:rPr>
        <w:t xml:space="preserve">you </w:t>
      </w:r>
      <w:r w:rsidR="0047712C">
        <w:rPr>
          <w:rFonts w:ascii="Aptos" w:hAnsi="Aptos"/>
          <w:color w:val="auto"/>
          <w:sz w:val="24"/>
          <w:szCs w:val="24"/>
          <w:lang w:val="en-CA"/>
        </w:rPr>
        <w:t xml:space="preserve">in </w:t>
      </w:r>
      <w:r w:rsidR="006D57B9">
        <w:rPr>
          <w:rFonts w:ascii="Aptos" w:hAnsi="Aptos"/>
          <w:color w:val="auto"/>
          <w:sz w:val="24"/>
          <w:szCs w:val="24"/>
          <w:lang w:val="en-CA"/>
        </w:rPr>
        <w:t>access</w:t>
      </w:r>
      <w:r w:rsidR="0047712C">
        <w:rPr>
          <w:rFonts w:ascii="Aptos" w:hAnsi="Aptos"/>
          <w:color w:val="auto"/>
          <w:sz w:val="24"/>
          <w:szCs w:val="24"/>
          <w:lang w:val="en-CA"/>
        </w:rPr>
        <w:t>ing</w:t>
      </w:r>
      <w:r w:rsidR="006D57B9">
        <w:rPr>
          <w:rFonts w:ascii="Aptos" w:hAnsi="Aptos"/>
          <w:color w:val="auto"/>
          <w:sz w:val="24"/>
          <w:szCs w:val="24"/>
          <w:lang w:val="en-CA"/>
        </w:rPr>
        <w:t xml:space="preserve"> this funding, as well as help you through the process of </w:t>
      </w:r>
      <w:r w:rsidR="005B2828">
        <w:rPr>
          <w:rFonts w:ascii="Aptos" w:hAnsi="Aptos"/>
          <w:color w:val="auto"/>
          <w:sz w:val="24"/>
          <w:szCs w:val="24"/>
          <w:lang w:val="en-CA"/>
        </w:rPr>
        <w:t xml:space="preserve">applying for NCC’s </w:t>
      </w:r>
      <w:r w:rsidR="00653B92" w:rsidRPr="007479F6">
        <w:rPr>
          <w:rFonts w:ascii="Aptos" w:hAnsi="Aptos"/>
          <w:color w:val="auto"/>
          <w:sz w:val="24"/>
          <w:szCs w:val="24"/>
          <w:lang w:val="en-CA"/>
        </w:rPr>
        <w:t xml:space="preserve">meal top-up </w:t>
      </w:r>
      <w:r w:rsidR="00574DC5">
        <w:rPr>
          <w:rFonts w:ascii="Aptos" w:hAnsi="Aptos"/>
          <w:color w:val="auto"/>
          <w:sz w:val="24"/>
          <w:szCs w:val="24"/>
          <w:lang w:val="en-CA"/>
        </w:rPr>
        <w:t>component for</w:t>
      </w:r>
      <w:r w:rsidR="00D20C7A" w:rsidRPr="007479F6">
        <w:rPr>
          <w:rFonts w:ascii="Aptos" w:hAnsi="Aptos"/>
          <w:color w:val="auto"/>
          <w:sz w:val="24"/>
          <w:szCs w:val="24"/>
          <w:lang w:val="en-CA"/>
        </w:rPr>
        <w:t xml:space="preserve"> </w:t>
      </w:r>
      <w:r w:rsidR="00574DC5" w:rsidRPr="007479F6">
        <w:rPr>
          <w:rFonts w:ascii="Aptos" w:hAnsi="Aptos"/>
          <w:color w:val="auto"/>
          <w:sz w:val="24"/>
          <w:szCs w:val="24"/>
          <w:lang w:val="en-CA"/>
        </w:rPr>
        <w:t>N</w:t>
      </w:r>
      <w:r w:rsidR="00574DC5">
        <w:rPr>
          <w:rFonts w:ascii="Aptos" w:hAnsi="Aptos"/>
          <w:color w:val="auto"/>
          <w:sz w:val="24"/>
          <w:szCs w:val="24"/>
          <w:lang w:val="en-CA"/>
        </w:rPr>
        <w:t xml:space="preserve">unatuKavut </w:t>
      </w:r>
      <w:r w:rsidR="00D20C7A" w:rsidRPr="007479F6">
        <w:rPr>
          <w:rFonts w:ascii="Aptos" w:hAnsi="Aptos"/>
          <w:color w:val="auto"/>
          <w:sz w:val="24"/>
          <w:szCs w:val="24"/>
          <w:lang w:val="en-CA"/>
        </w:rPr>
        <w:t>citizens</w:t>
      </w:r>
      <w:r w:rsidR="005B2828">
        <w:rPr>
          <w:rFonts w:ascii="Aptos" w:hAnsi="Aptos"/>
          <w:color w:val="auto"/>
          <w:sz w:val="24"/>
          <w:szCs w:val="24"/>
          <w:lang w:val="en-CA"/>
        </w:rPr>
        <w:t>, provided your household net income is $125,000</w:t>
      </w:r>
      <w:r w:rsidR="0040684B">
        <w:rPr>
          <w:rFonts w:ascii="Aptos" w:hAnsi="Aptos"/>
          <w:color w:val="auto"/>
          <w:sz w:val="24"/>
          <w:szCs w:val="24"/>
          <w:lang w:val="en-CA"/>
        </w:rPr>
        <w:t xml:space="preserve"> or less</w:t>
      </w:r>
      <w:r w:rsidR="0047712C">
        <w:rPr>
          <w:rFonts w:ascii="Aptos" w:hAnsi="Aptos"/>
          <w:color w:val="auto"/>
          <w:sz w:val="24"/>
          <w:szCs w:val="24"/>
          <w:lang w:val="en-CA"/>
        </w:rPr>
        <w:t>.</w:t>
      </w:r>
      <w:r w:rsidR="005B2828">
        <w:rPr>
          <w:rFonts w:ascii="Aptos" w:hAnsi="Aptos"/>
          <w:color w:val="auto"/>
          <w:sz w:val="24"/>
          <w:szCs w:val="24"/>
          <w:lang w:val="en-CA"/>
        </w:rPr>
        <w:t xml:space="preserve"> </w:t>
      </w:r>
    </w:p>
    <w:p w14:paraId="5E63ADFF" w14:textId="77777777" w:rsidR="00341CB0" w:rsidRPr="007479F6" w:rsidRDefault="00341CB0" w:rsidP="007C2BBF">
      <w:pPr>
        <w:pStyle w:val="NoSpacing"/>
        <w:rPr>
          <w:rFonts w:ascii="Aptos" w:hAnsi="Aptos"/>
          <w:color w:val="auto"/>
          <w:sz w:val="24"/>
          <w:szCs w:val="24"/>
          <w:lang w:val="en-CA"/>
        </w:rPr>
      </w:pPr>
    </w:p>
    <w:p w14:paraId="74BD2C44" w14:textId="36861CA5" w:rsidR="008D5327" w:rsidRDefault="006E7C13" w:rsidP="007C2BBF">
      <w:pPr>
        <w:pStyle w:val="NoSpacing"/>
        <w:rPr>
          <w:rFonts w:ascii="Aptos" w:hAnsi="Aptos"/>
          <w:color w:val="auto"/>
          <w:sz w:val="24"/>
          <w:szCs w:val="24"/>
          <w:lang w:val="en-CA"/>
        </w:rPr>
      </w:pPr>
      <w:r w:rsidRPr="007479F6">
        <w:rPr>
          <w:rStyle w:val="Heading2Char"/>
          <w:lang w:val="en-CA"/>
        </w:rPr>
        <w:t>Will I have to book my own flight and accommodations?</w:t>
      </w:r>
      <w:r w:rsidR="00945E0F" w:rsidRPr="007479F6">
        <w:rPr>
          <w:rFonts w:ascii="Aptos" w:hAnsi="Aptos"/>
          <w:color w:val="auto"/>
          <w:sz w:val="24"/>
          <w:szCs w:val="24"/>
          <w:lang w:val="en-CA"/>
        </w:rPr>
        <w:br/>
      </w:r>
      <w:r w:rsidR="00E273B6">
        <w:rPr>
          <w:rFonts w:ascii="Aptos" w:hAnsi="Aptos"/>
          <w:color w:val="auto"/>
          <w:sz w:val="24"/>
          <w:szCs w:val="24"/>
          <w:lang w:val="en-CA"/>
        </w:rPr>
        <w:t xml:space="preserve">In some cases, your travel arrangements will be made by the staff </w:t>
      </w:r>
      <w:r w:rsidR="008D5327">
        <w:rPr>
          <w:rFonts w:ascii="Aptos" w:hAnsi="Aptos"/>
          <w:color w:val="auto"/>
          <w:sz w:val="24"/>
          <w:szCs w:val="24"/>
          <w:lang w:val="en-CA"/>
        </w:rPr>
        <w:t xml:space="preserve">of the external </w:t>
      </w:r>
      <w:r w:rsidR="00CD1F6F">
        <w:rPr>
          <w:rFonts w:ascii="Aptos" w:hAnsi="Aptos"/>
          <w:color w:val="auto"/>
          <w:sz w:val="24"/>
          <w:szCs w:val="24"/>
          <w:lang w:val="en-CA"/>
        </w:rPr>
        <w:t>program you</w:t>
      </w:r>
      <w:r w:rsidR="008D5327">
        <w:rPr>
          <w:rFonts w:ascii="Aptos" w:hAnsi="Aptos"/>
          <w:color w:val="auto"/>
          <w:sz w:val="24"/>
          <w:szCs w:val="24"/>
          <w:lang w:val="en-CA"/>
        </w:rPr>
        <w:t xml:space="preserve"> are applying for. In other cases, </w:t>
      </w:r>
      <w:r w:rsidR="00E273B6">
        <w:rPr>
          <w:rFonts w:ascii="Aptos" w:hAnsi="Aptos"/>
          <w:color w:val="auto"/>
          <w:sz w:val="24"/>
          <w:szCs w:val="24"/>
          <w:lang w:val="en-CA"/>
        </w:rPr>
        <w:t xml:space="preserve">you will have to make your own arrangements. </w:t>
      </w:r>
    </w:p>
    <w:p w14:paraId="6F3903CE" w14:textId="77777777" w:rsidR="008D5327" w:rsidRDefault="008D5327" w:rsidP="007C2BBF">
      <w:pPr>
        <w:pStyle w:val="NoSpacing"/>
        <w:rPr>
          <w:rFonts w:ascii="Aptos" w:hAnsi="Aptos"/>
          <w:color w:val="auto"/>
          <w:sz w:val="24"/>
          <w:szCs w:val="24"/>
          <w:lang w:val="en-CA"/>
        </w:rPr>
      </w:pPr>
    </w:p>
    <w:p w14:paraId="061A2819" w14:textId="5508FADF" w:rsidR="006E7C13" w:rsidRPr="007479F6" w:rsidRDefault="008D5327" w:rsidP="007C2BBF">
      <w:pPr>
        <w:pStyle w:val="NoSpacing"/>
        <w:rPr>
          <w:rFonts w:ascii="Aptos" w:hAnsi="Aptos"/>
          <w:color w:val="auto"/>
          <w:sz w:val="24"/>
          <w:szCs w:val="24"/>
          <w:lang w:val="en-CA"/>
        </w:rPr>
      </w:pPr>
      <w:r>
        <w:rPr>
          <w:rFonts w:ascii="Aptos" w:hAnsi="Aptos"/>
          <w:color w:val="auto"/>
          <w:sz w:val="24"/>
          <w:szCs w:val="24"/>
          <w:lang w:val="en-CA"/>
        </w:rPr>
        <w:t xml:space="preserve">While NCC </w:t>
      </w:r>
      <w:r w:rsidR="00080E93">
        <w:rPr>
          <w:rFonts w:ascii="Aptos" w:hAnsi="Aptos"/>
          <w:color w:val="auto"/>
          <w:sz w:val="24"/>
          <w:szCs w:val="24"/>
          <w:lang w:val="en-CA"/>
        </w:rPr>
        <w:t>cannot make your travel arrangements, our Navigators</w:t>
      </w:r>
      <w:r w:rsidR="00945E0F" w:rsidRPr="007479F6">
        <w:rPr>
          <w:rFonts w:ascii="Aptos" w:hAnsi="Aptos"/>
          <w:color w:val="auto"/>
          <w:sz w:val="24"/>
          <w:szCs w:val="24"/>
          <w:lang w:val="en-CA"/>
        </w:rPr>
        <w:t xml:space="preserve"> will</w:t>
      </w:r>
      <w:r w:rsidR="00080E93">
        <w:rPr>
          <w:rFonts w:ascii="Aptos" w:hAnsi="Aptos"/>
          <w:color w:val="auto"/>
          <w:sz w:val="24"/>
          <w:szCs w:val="24"/>
          <w:lang w:val="en-CA"/>
        </w:rPr>
        <w:t xml:space="preserve"> </w:t>
      </w:r>
      <w:r w:rsidR="009E2E62">
        <w:rPr>
          <w:rFonts w:ascii="Aptos" w:hAnsi="Aptos"/>
          <w:color w:val="auto"/>
          <w:sz w:val="24"/>
          <w:szCs w:val="24"/>
          <w:lang w:val="en-CA"/>
        </w:rPr>
        <w:t>support you</w:t>
      </w:r>
      <w:r w:rsidR="009E2E62" w:rsidRPr="007479F6">
        <w:rPr>
          <w:rFonts w:ascii="Aptos" w:hAnsi="Aptos"/>
          <w:color w:val="auto"/>
          <w:sz w:val="24"/>
          <w:szCs w:val="24"/>
          <w:lang w:val="en-CA"/>
        </w:rPr>
        <w:t xml:space="preserve"> </w:t>
      </w:r>
      <w:r w:rsidR="00945E0F" w:rsidRPr="007479F6">
        <w:rPr>
          <w:rFonts w:ascii="Aptos" w:hAnsi="Aptos"/>
          <w:color w:val="auto"/>
          <w:sz w:val="24"/>
          <w:szCs w:val="24"/>
          <w:lang w:val="en-CA"/>
        </w:rPr>
        <w:t>where we can.</w:t>
      </w:r>
    </w:p>
    <w:p w14:paraId="57219DD4" w14:textId="77777777" w:rsidR="00341CB0" w:rsidRPr="007479F6" w:rsidRDefault="00341CB0" w:rsidP="007C2BBF">
      <w:pPr>
        <w:pStyle w:val="NoSpacing"/>
        <w:rPr>
          <w:rStyle w:val="Heading2Char"/>
          <w:rFonts w:ascii="Aptos" w:hAnsi="Aptos"/>
          <w:b w:val="0"/>
          <w:bCs/>
          <w:color w:val="auto"/>
          <w:sz w:val="24"/>
          <w:szCs w:val="24"/>
          <w:lang w:val="en-CA"/>
        </w:rPr>
      </w:pPr>
    </w:p>
    <w:p w14:paraId="01B7CC96" w14:textId="548D29BB" w:rsidR="004E6922" w:rsidRDefault="006E7C13" w:rsidP="004E6922">
      <w:pPr>
        <w:pStyle w:val="NoSpacing"/>
        <w:rPr>
          <w:rFonts w:ascii="Aptos" w:hAnsi="Aptos" w:cstheme="minorHAnsi"/>
          <w:color w:val="auto"/>
          <w:sz w:val="24"/>
          <w:szCs w:val="24"/>
          <w:lang w:val="en-CA"/>
        </w:rPr>
      </w:pPr>
      <w:r w:rsidRPr="007479F6">
        <w:rPr>
          <w:rStyle w:val="Heading2Char"/>
          <w:lang w:val="en-CA"/>
        </w:rPr>
        <w:t xml:space="preserve">Will the option of </w:t>
      </w:r>
      <w:r w:rsidR="00341CB0" w:rsidRPr="007479F6">
        <w:rPr>
          <w:rStyle w:val="Heading2Char"/>
          <w:lang w:val="en-CA"/>
        </w:rPr>
        <w:t xml:space="preserve">a medical transportation program through </w:t>
      </w:r>
      <w:r w:rsidRPr="007479F6">
        <w:rPr>
          <w:rStyle w:val="Heading2Char"/>
          <w:lang w:val="en-CA"/>
        </w:rPr>
        <w:t>NCC be revisited in the future?</w:t>
      </w:r>
    </w:p>
    <w:p w14:paraId="76F6E7B7" w14:textId="6B1DDAE3" w:rsidR="004E6922" w:rsidRPr="007479F6" w:rsidRDefault="004E6922" w:rsidP="004E6922">
      <w:pPr>
        <w:pStyle w:val="NoSpacing"/>
        <w:rPr>
          <w:rFonts w:ascii="Aptos" w:hAnsi="Aptos" w:cstheme="minorHAnsi"/>
          <w:color w:val="auto"/>
          <w:sz w:val="24"/>
          <w:szCs w:val="24"/>
          <w:lang w:val="en-CA"/>
        </w:rPr>
      </w:pPr>
      <w:r>
        <w:rPr>
          <w:rFonts w:ascii="Aptos" w:hAnsi="Aptos" w:cstheme="minorHAnsi"/>
          <w:color w:val="auto"/>
          <w:sz w:val="24"/>
          <w:szCs w:val="24"/>
          <w:lang w:val="en-CA"/>
        </w:rPr>
        <w:t>NCC hopes that this service is a temporary measure while we seek to secure funds that will enable us to develop a more robust medical travel assistance program that will be sustainable well into the future. We would always encourage our citizens, however, to access other medical travel programs that are currently available to them as a resident of Newfoundland and Labrador.</w:t>
      </w:r>
    </w:p>
    <w:p w14:paraId="34FDD2FD" w14:textId="77777777" w:rsidR="00341CB0" w:rsidRPr="007479F6" w:rsidRDefault="00341CB0" w:rsidP="007C2BBF">
      <w:pPr>
        <w:pStyle w:val="NoSpacing"/>
        <w:rPr>
          <w:rFonts w:ascii="Aptos" w:hAnsi="Aptos"/>
          <w:color w:val="auto"/>
          <w:sz w:val="24"/>
          <w:szCs w:val="24"/>
          <w:lang w:val="en-CA"/>
        </w:rPr>
      </w:pPr>
    </w:p>
    <w:p w14:paraId="6F47E3EA" w14:textId="0DFE8BEA" w:rsidR="00702409" w:rsidRPr="007479F6" w:rsidRDefault="006E7C13" w:rsidP="007C2BBF">
      <w:pPr>
        <w:pStyle w:val="NoSpacing"/>
        <w:rPr>
          <w:rFonts w:ascii="Aptos" w:hAnsi="Aptos"/>
          <w:color w:val="auto"/>
          <w:sz w:val="24"/>
          <w:szCs w:val="24"/>
          <w:lang w:val="en-CA"/>
        </w:rPr>
      </w:pPr>
      <w:r w:rsidRPr="007479F6">
        <w:rPr>
          <w:rStyle w:val="Heading2Char"/>
          <w:lang w:val="en-CA"/>
        </w:rPr>
        <w:t>Can NCC reach out to Hope Air or MTAP on my behalf?</w:t>
      </w:r>
      <w:r w:rsidR="00483206" w:rsidRPr="007479F6">
        <w:rPr>
          <w:rFonts w:ascii="Aptos" w:hAnsi="Aptos"/>
          <w:b/>
          <w:bCs/>
          <w:color w:val="auto"/>
          <w:sz w:val="24"/>
          <w:szCs w:val="24"/>
          <w:lang w:val="en-CA"/>
        </w:rPr>
        <w:br/>
      </w:r>
      <w:r w:rsidR="00E740C9">
        <w:rPr>
          <w:rFonts w:ascii="Aptos" w:hAnsi="Aptos"/>
          <w:color w:val="auto"/>
          <w:sz w:val="24"/>
          <w:szCs w:val="24"/>
          <w:lang w:val="en-CA"/>
        </w:rPr>
        <w:t xml:space="preserve">We are more than happy to help you access these external programs and navigate their application processes. </w:t>
      </w:r>
      <w:r w:rsidRPr="007479F6">
        <w:rPr>
          <w:rFonts w:ascii="Aptos" w:hAnsi="Aptos"/>
          <w:color w:val="auto"/>
          <w:sz w:val="24"/>
          <w:szCs w:val="24"/>
          <w:lang w:val="en-CA"/>
        </w:rPr>
        <w:t xml:space="preserve">Due to </w:t>
      </w:r>
      <w:r w:rsidR="00E740C9">
        <w:rPr>
          <w:rFonts w:ascii="Aptos" w:hAnsi="Aptos"/>
          <w:color w:val="auto"/>
          <w:sz w:val="24"/>
          <w:szCs w:val="24"/>
          <w:lang w:val="en-CA"/>
        </w:rPr>
        <w:t>privacy</w:t>
      </w:r>
      <w:r w:rsidR="00E740C9" w:rsidRPr="007479F6">
        <w:rPr>
          <w:rFonts w:ascii="Aptos" w:hAnsi="Aptos"/>
          <w:color w:val="auto"/>
          <w:sz w:val="24"/>
          <w:szCs w:val="24"/>
          <w:lang w:val="en-CA"/>
        </w:rPr>
        <w:t xml:space="preserve"> </w:t>
      </w:r>
      <w:r w:rsidR="00483206" w:rsidRPr="007479F6">
        <w:rPr>
          <w:rFonts w:ascii="Aptos" w:hAnsi="Aptos"/>
          <w:color w:val="auto"/>
          <w:sz w:val="24"/>
          <w:szCs w:val="24"/>
          <w:lang w:val="en-CA"/>
        </w:rPr>
        <w:t xml:space="preserve">reasons and program-specific </w:t>
      </w:r>
      <w:r w:rsidRPr="007479F6">
        <w:rPr>
          <w:rFonts w:ascii="Aptos" w:hAnsi="Aptos"/>
          <w:color w:val="auto"/>
          <w:sz w:val="24"/>
          <w:szCs w:val="24"/>
          <w:lang w:val="en-CA"/>
        </w:rPr>
        <w:t xml:space="preserve">policies, </w:t>
      </w:r>
      <w:r w:rsidR="00D503FD">
        <w:rPr>
          <w:rFonts w:ascii="Aptos" w:hAnsi="Aptos"/>
          <w:color w:val="auto"/>
          <w:sz w:val="24"/>
          <w:szCs w:val="24"/>
          <w:lang w:val="en-CA"/>
        </w:rPr>
        <w:t xml:space="preserve">however, </w:t>
      </w:r>
      <w:r w:rsidR="008B66D4" w:rsidRPr="007479F6">
        <w:rPr>
          <w:rFonts w:ascii="Aptos" w:hAnsi="Aptos"/>
          <w:color w:val="auto"/>
          <w:sz w:val="24"/>
          <w:szCs w:val="24"/>
          <w:lang w:val="en-CA"/>
        </w:rPr>
        <w:t>MTAP</w:t>
      </w:r>
      <w:r w:rsidRPr="007479F6">
        <w:rPr>
          <w:rFonts w:ascii="Aptos" w:hAnsi="Aptos"/>
          <w:color w:val="auto"/>
          <w:sz w:val="24"/>
          <w:szCs w:val="24"/>
          <w:lang w:val="en-CA"/>
        </w:rPr>
        <w:t xml:space="preserve"> and Hope</w:t>
      </w:r>
      <w:r w:rsidR="008B66D4" w:rsidRPr="007479F6">
        <w:rPr>
          <w:rFonts w:ascii="Aptos" w:hAnsi="Aptos"/>
          <w:color w:val="auto"/>
          <w:sz w:val="24"/>
          <w:szCs w:val="24"/>
          <w:lang w:val="en-CA"/>
        </w:rPr>
        <w:t xml:space="preserve"> </w:t>
      </w:r>
      <w:r w:rsidRPr="007479F6">
        <w:rPr>
          <w:rFonts w:ascii="Aptos" w:hAnsi="Aptos"/>
          <w:color w:val="auto"/>
          <w:sz w:val="24"/>
          <w:szCs w:val="24"/>
          <w:lang w:val="en-CA"/>
        </w:rPr>
        <w:t xml:space="preserve">Air </w:t>
      </w:r>
      <w:r w:rsidR="00D503FD">
        <w:rPr>
          <w:rFonts w:ascii="Aptos" w:hAnsi="Aptos"/>
          <w:color w:val="auto"/>
          <w:sz w:val="24"/>
          <w:szCs w:val="24"/>
          <w:lang w:val="en-CA"/>
        </w:rPr>
        <w:t>can</w:t>
      </w:r>
      <w:r w:rsidRPr="007479F6">
        <w:rPr>
          <w:rFonts w:ascii="Aptos" w:hAnsi="Aptos"/>
          <w:color w:val="auto"/>
          <w:sz w:val="24"/>
          <w:szCs w:val="24"/>
          <w:lang w:val="en-CA"/>
        </w:rPr>
        <w:t xml:space="preserve">not share </w:t>
      </w:r>
      <w:r w:rsidR="00D503FD">
        <w:rPr>
          <w:rFonts w:ascii="Aptos" w:hAnsi="Aptos"/>
          <w:color w:val="auto"/>
          <w:sz w:val="24"/>
          <w:szCs w:val="24"/>
          <w:lang w:val="en-CA"/>
        </w:rPr>
        <w:t xml:space="preserve">personal </w:t>
      </w:r>
      <w:r w:rsidRPr="007479F6">
        <w:rPr>
          <w:rFonts w:ascii="Aptos" w:hAnsi="Aptos"/>
          <w:color w:val="auto"/>
          <w:sz w:val="24"/>
          <w:szCs w:val="24"/>
          <w:lang w:val="en-CA"/>
        </w:rPr>
        <w:t>any information with NCC</w:t>
      </w:r>
      <w:r w:rsidR="00D503FD">
        <w:rPr>
          <w:rFonts w:ascii="Aptos" w:hAnsi="Aptos"/>
          <w:color w:val="auto"/>
          <w:sz w:val="24"/>
          <w:szCs w:val="24"/>
          <w:lang w:val="en-CA"/>
        </w:rPr>
        <w:t xml:space="preserve"> about clients</w:t>
      </w:r>
      <w:r w:rsidRPr="007479F6">
        <w:rPr>
          <w:rFonts w:ascii="Aptos" w:hAnsi="Aptos"/>
          <w:color w:val="auto"/>
          <w:sz w:val="24"/>
          <w:szCs w:val="24"/>
          <w:lang w:val="en-CA"/>
        </w:rPr>
        <w:t>.</w:t>
      </w:r>
    </w:p>
    <w:p w14:paraId="45A86A85" w14:textId="77777777" w:rsidR="00341CB0" w:rsidRPr="007479F6" w:rsidRDefault="00341CB0" w:rsidP="007C2BBF">
      <w:pPr>
        <w:pStyle w:val="NoSpacing"/>
        <w:rPr>
          <w:rFonts w:ascii="Aptos" w:hAnsi="Aptos"/>
          <w:color w:val="auto"/>
          <w:sz w:val="24"/>
          <w:szCs w:val="24"/>
          <w:lang w:val="en-CA"/>
        </w:rPr>
      </w:pPr>
    </w:p>
    <w:p w14:paraId="64AA48C0" w14:textId="610D5408" w:rsidR="00371696" w:rsidRPr="007479F6" w:rsidRDefault="006E7C13" w:rsidP="007C2BBF">
      <w:pPr>
        <w:pStyle w:val="NoSpacing"/>
        <w:rPr>
          <w:rFonts w:ascii="Aptos" w:hAnsi="Aptos"/>
          <w:color w:val="auto"/>
          <w:sz w:val="24"/>
          <w:szCs w:val="24"/>
          <w:lang w:val="en-CA"/>
        </w:rPr>
      </w:pPr>
      <w:r w:rsidRPr="007479F6">
        <w:rPr>
          <w:rStyle w:val="Heading2Char"/>
          <w:lang w:val="en-CA"/>
        </w:rPr>
        <w:t>Will NCC finance any of my health travel upfront if I am unable to</w:t>
      </w:r>
      <w:r w:rsidR="00371696" w:rsidRPr="007479F6">
        <w:rPr>
          <w:rStyle w:val="Heading2Char"/>
          <w:lang w:val="en-CA"/>
        </w:rPr>
        <w:t>?</w:t>
      </w:r>
      <w:r w:rsidR="00371696" w:rsidRPr="007479F6">
        <w:rPr>
          <w:rFonts w:ascii="Aptos" w:hAnsi="Aptos"/>
          <w:b/>
          <w:bCs/>
          <w:color w:val="auto"/>
          <w:sz w:val="24"/>
          <w:szCs w:val="24"/>
          <w:lang w:val="en-CA"/>
        </w:rPr>
        <w:br/>
      </w:r>
      <w:r w:rsidR="00371696" w:rsidRPr="007479F6">
        <w:rPr>
          <w:rFonts w:ascii="Aptos" w:hAnsi="Aptos"/>
          <w:color w:val="auto"/>
          <w:sz w:val="24"/>
          <w:szCs w:val="24"/>
          <w:lang w:val="en-CA"/>
        </w:rPr>
        <w:t xml:space="preserve">The only financial assistance available through NCC is </w:t>
      </w:r>
      <w:r w:rsidR="002C79BF" w:rsidRPr="007479F6">
        <w:rPr>
          <w:rFonts w:ascii="Aptos" w:hAnsi="Aptos"/>
          <w:color w:val="auto"/>
          <w:sz w:val="24"/>
          <w:szCs w:val="24"/>
          <w:lang w:val="en-CA"/>
        </w:rPr>
        <w:t xml:space="preserve">meal top-up and, in incredibly emergent situations, </w:t>
      </w:r>
      <w:r w:rsidR="00821CEF">
        <w:rPr>
          <w:rFonts w:ascii="Aptos" w:hAnsi="Aptos"/>
          <w:color w:val="auto"/>
          <w:sz w:val="24"/>
          <w:szCs w:val="24"/>
          <w:lang w:val="en-CA"/>
        </w:rPr>
        <w:t>our</w:t>
      </w:r>
      <w:r w:rsidR="00F51126">
        <w:rPr>
          <w:rFonts w:ascii="Aptos" w:hAnsi="Aptos"/>
          <w:color w:val="auto"/>
          <w:sz w:val="24"/>
          <w:szCs w:val="24"/>
          <w:lang w:val="en-CA"/>
        </w:rPr>
        <w:t xml:space="preserve"> </w:t>
      </w:r>
      <w:r w:rsidR="002C79BF" w:rsidRPr="007479F6">
        <w:rPr>
          <w:rFonts w:ascii="Aptos" w:hAnsi="Aptos"/>
          <w:color w:val="auto"/>
          <w:sz w:val="24"/>
          <w:szCs w:val="24"/>
          <w:lang w:val="en-CA"/>
        </w:rPr>
        <w:t xml:space="preserve">contingency fund. Use of the contingency fund is </w:t>
      </w:r>
      <w:r w:rsidR="00CC5551" w:rsidRPr="007479F6">
        <w:rPr>
          <w:rFonts w:ascii="Aptos" w:hAnsi="Aptos"/>
          <w:color w:val="auto"/>
          <w:sz w:val="24"/>
          <w:szCs w:val="24"/>
          <w:lang w:val="en-CA"/>
        </w:rPr>
        <w:t xml:space="preserve">dependent upon </w:t>
      </w:r>
      <w:r w:rsidR="00203E00">
        <w:rPr>
          <w:rFonts w:ascii="Aptos" w:hAnsi="Aptos"/>
          <w:color w:val="auto"/>
          <w:sz w:val="24"/>
          <w:szCs w:val="24"/>
          <w:lang w:val="en-CA"/>
        </w:rPr>
        <w:t xml:space="preserve">the urgency of your </w:t>
      </w:r>
      <w:r w:rsidR="00CC5551" w:rsidRPr="007479F6">
        <w:rPr>
          <w:rFonts w:ascii="Aptos" w:hAnsi="Aptos"/>
          <w:color w:val="auto"/>
          <w:sz w:val="24"/>
          <w:szCs w:val="24"/>
          <w:lang w:val="en-CA"/>
        </w:rPr>
        <w:t xml:space="preserve">specific situation and applications will be processed through </w:t>
      </w:r>
      <w:r w:rsidR="00AF19BA">
        <w:rPr>
          <w:rFonts w:ascii="Aptos" w:hAnsi="Aptos"/>
          <w:color w:val="auto"/>
          <w:sz w:val="24"/>
          <w:szCs w:val="24"/>
          <w:lang w:val="en-CA"/>
        </w:rPr>
        <w:t>a</w:t>
      </w:r>
      <w:r w:rsidR="00CC5551" w:rsidRPr="007479F6">
        <w:rPr>
          <w:rFonts w:ascii="Aptos" w:hAnsi="Aptos"/>
          <w:color w:val="auto"/>
          <w:sz w:val="24"/>
          <w:szCs w:val="24"/>
          <w:lang w:val="en-CA"/>
        </w:rPr>
        <w:t xml:space="preserve"> Review Committee. </w:t>
      </w:r>
    </w:p>
    <w:p w14:paraId="6F400830" w14:textId="77777777" w:rsidR="00341CB0" w:rsidRPr="007479F6" w:rsidRDefault="00341CB0" w:rsidP="007C2BBF">
      <w:pPr>
        <w:pStyle w:val="NoSpacing"/>
        <w:rPr>
          <w:rFonts w:ascii="Aptos" w:hAnsi="Aptos"/>
          <w:color w:val="auto"/>
          <w:sz w:val="24"/>
          <w:szCs w:val="24"/>
          <w:lang w:val="en-CA"/>
        </w:rPr>
      </w:pPr>
    </w:p>
    <w:p w14:paraId="2C87A401" w14:textId="4204E959" w:rsidR="00C85D65" w:rsidRPr="007479F6" w:rsidRDefault="006E7C13" w:rsidP="007C2BBF">
      <w:pPr>
        <w:pStyle w:val="NoSpacing"/>
        <w:rPr>
          <w:rFonts w:ascii="Aptos" w:hAnsi="Aptos"/>
          <w:color w:val="auto"/>
          <w:sz w:val="24"/>
          <w:szCs w:val="24"/>
          <w:lang w:val="en-CA"/>
        </w:rPr>
      </w:pPr>
      <w:r w:rsidRPr="007479F6">
        <w:rPr>
          <w:rStyle w:val="Heading2Char"/>
          <w:lang w:val="en-CA"/>
        </w:rPr>
        <w:t xml:space="preserve">Will the travel for my </w:t>
      </w:r>
      <w:r w:rsidR="008B66D4" w:rsidRPr="007479F6">
        <w:rPr>
          <w:rStyle w:val="Heading2Char"/>
          <w:lang w:val="en-CA"/>
        </w:rPr>
        <w:t>child’s</w:t>
      </w:r>
      <w:r w:rsidRPr="007479F6">
        <w:rPr>
          <w:rStyle w:val="Heading2Char"/>
          <w:lang w:val="en-CA"/>
        </w:rPr>
        <w:t xml:space="preserve"> dental services continue to be paid for upfront?</w:t>
      </w:r>
      <w:r w:rsidR="008B66D4" w:rsidRPr="007479F6">
        <w:rPr>
          <w:rFonts w:ascii="Aptos" w:hAnsi="Aptos"/>
          <w:b/>
          <w:bCs/>
          <w:color w:val="auto"/>
          <w:sz w:val="24"/>
          <w:szCs w:val="24"/>
          <w:lang w:val="en-CA"/>
        </w:rPr>
        <w:br/>
      </w:r>
      <w:r w:rsidR="0029612D">
        <w:rPr>
          <w:rFonts w:ascii="Aptos" w:hAnsi="Aptos"/>
          <w:color w:val="auto"/>
          <w:sz w:val="24"/>
          <w:szCs w:val="24"/>
          <w:lang w:val="en-CA"/>
        </w:rPr>
        <w:t>NCC will work within the criteria under the external medical travel programs that are already existi</w:t>
      </w:r>
      <w:r w:rsidR="0053495B">
        <w:rPr>
          <w:rFonts w:ascii="Aptos" w:hAnsi="Aptos"/>
          <w:color w:val="auto"/>
          <w:sz w:val="24"/>
          <w:szCs w:val="24"/>
          <w:lang w:val="en-CA"/>
        </w:rPr>
        <w:t>ng. Currently,</w:t>
      </w:r>
      <w:r w:rsidR="008C045F" w:rsidRPr="007479F6">
        <w:rPr>
          <w:rFonts w:ascii="Aptos" w:hAnsi="Aptos"/>
          <w:color w:val="auto"/>
          <w:sz w:val="24"/>
          <w:szCs w:val="24"/>
          <w:lang w:val="en-CA"/>
        </w:rPr>
        <w:t xml:space="preserve"> dental is not covered under MCP</w:t>
      </w:r>
      <w:r w:rsidR="00203E00">
        <w:rPr>
          <w:rFonts w:ascii="Aptos" w:hAnsi="Aptos"/>
          <w:color w:val="auto"/>
          <w:sz w:val="24"/>
          <w:szCs w:val="24"/>
          <w:lang w:val="en-CA"/>
        </w:rPr>
        <w:t xml:space="preserve"> and subsequently </w:t>
      </w:r>
      <w:r w:rsidR="0053495B">
        <w:rPr>
          <w:rFonts w:ascii="Aptos" w:hAnsi="Aptos"/>
          <w:color w:val="auto"/>
          <w:sz w:val="24"/>
          <w:szCs w:val="24"/>
          <w:lang w:val="en-CA"/>
        </w:rPr>
        <w:t xml:space="preserve">not covered </w:t>
      </w:r>
      <w:r w:rsidR="00203E00">
        <w:rPr>
          <w:rFonts w:ascii="Aptos" w:hAnsi="Aptos"/>
          <w:color w:val="auto"/>
          <w:sz w:val="24"/>
          <w:szCs w:val="24"/>
          <w:lang w:val="en-CA"/>
        </w:rPr>
        <w:t>under the Province’s MTAP</w:t>
      </w:r>
      <w:r w:rsidR="0053495B">
        <w:rPr>
          <w:rFonts w:ascii="Aptos" w:hAnsi="Aptos"/>
          <w:color w:val="auto"/>
          <w:sz w:val="24"/>
          <w:szCs w:val="24"/>
          <w:lang w:val="en-CA"/>
        </w:rPr>
        <w:t>.</w:t>
      </w:r>
    </w:p>
    <w:p w14:paraId="039FABFD" w14:textId="77777777" w:rsidR="00341CB0" w:rsidRPr="007479F6" w:rsidRDefault="00341CB0" w:rsidP="007C2BBF">
      <w:pPr>
        <w:pStyle w:val="NoSpacing"/>
        <w:rPr>
          <w:rFonts w:ascii="Aptos" w:hAnsi="Aptos"/>
          <w:color w:val="auto"/>
          <w:sz w:val="24"/>
          <w:szCs w:val="24"/>
          <w:lang w:val="en-CA"/>
        </w:rPr>
      </w:pPr>
    </w:p>
    <w:p w14:paraId="2B0CE709" w14:textId="5178DFA9" w:rsidR="00CC0843" w:rsidRDefault="00D20C7A" w:rsidP="007C2BBF">
      <w:pPr>
        <w:pStyle w:val="NoSpacing"/>
        <w:rPr>
          <w:rFonts w:ascii="Aptos" w:hAnsi="Aptos" w:cstheme="minorHAnsi"/>
          <w:color w:val="auto"/>
          <w:sz w:val="24"/>
          <w:szCs w:val="24"/>
          <w:lang w:val="en-CA"/>
        </w:rPr>
      </w:pPr>
      <w:r w:rsidRPr="007479F6">
        <w:rPr>
          <w:rStyle w:val="Heading2Char"/>
          <w:lang w:val="en-CA"/>
        </w:rPr>
        <w:t>What if I require an escort to travel for my medical appointment?</w:t>
      </w:r>
      <w:r w:rsidR="00C85D65" w:rsidRPr="007479F6">
        <w:rPr>
          <w:rStyle w:val="Heading2Char"/>
          <w:rFonts w:ascii="Aptos" w:hAnsi="Aptos"/>
          <w:color w:val="auto"/>
          <w:sz w:val="24"/>
          <w:szCs w:val="24"/>
          <w:lang w:val="en-CA"/>
        </w:rPr>
        <w:br/>
      </w:r>
      <w:r w:rsidR="00CC0843">
        <w:rPr>
          <w:rFonts w:ascii="Aptos" w:hAnsi="Aptos" w:cstheme="minorHAnsi"/>
          <w:color w:val="auto"/>
          <w:sz w:val="24"/>
          <w:szCs w:val="24"/>
          <w:lang w:val="en-CA"/>
        </w:rPr>
        <w:t>If an escort is required to travel with the patient, we can assist by providing meal top-up</w:t>
      </w:r>
      <w:r w:rsidR="000D2D8F">
        <w:rPr>
          <w:rFonts w:ascii="Aptos" w:hAnsi="Aptos" w:cstheme="minorHAnsi"/>
          <w:color w:val="auto"/>
          <w:sz w:val="24"/>
          <w:szCs w:val="24"/>
          <w:lang w:val="en-CA"/>
        </w:rPr>
        <w:t>s</w:t>
      </w:r>
      <w:r w:rsidR="00CC0843">
        <w:rPr>
          <w:rFonts w:ascii="Aptos" w:hAnsi="Aptos" w:cstheme="minorHAnsi"/>
          <w:color w:val="auto"/>
          <w:sz w:val="24"/>
          <w:szCs w:val="24"/>
          <w:lang w:val="en-CA"/>
        </w:rPr>
        <w:t xml:space="preserve"> to</w:t>
      </w:r>
      <w:r w:rsidR="009A3018">
        <w:rPr>
          <w:rFonts w:ascii="Aptos" w:hAnsi="Aptos" w:cstheme="minorHAnsi"/>
          <w:color w:val="auto"/>
          <w:sz w:val="24"/>
          <w:szCs w:val="24"/>
          <w:lang w:val="en-CA"/>
        </w:rPr>
        <w:t xml:space="preserve"> you and your</w:t>
      </w:r>
      <w:r w:rsidR="00CC0843">
        <w:rPr>
          <w:rFonts w:ascii="Aptos" w:hAnsi="Aptos" w:cstheme="minorHAnsi"/>
          <w:color w:val="auto"/>
          <w:sz w:val="24"/>
          <w:szCs w:val="24"/>
          <w:lang w:val="en-CA"/>
        </w:rPr>
        <w:t xml:space="preserve"> escort. To qualify for assistance through NCC, the following criteria must be met:</w:t>
      </w:r>
    </w:p>
    <w:p w14:paraId="4D01B7A1" w14:textId="77777777" w:rsidR="00CC0843" w:rsidRDefault="00CC0843" w:rsidP="007C2BBF">
      <w:pPr>
        <w:pStyle w:val="NoSpacing"/>
        <w:rPr>
          <w:rFonts w:ascii="Aptos" w:hAnsi="Aptos" w:cstheme="minorHAnsi"/>
          <w:color w:val="auto"/>
          <w:sz w:val="24"/>
          <w:szCs w:val="24"/>
          <w:lang w:val="en-CA"/>
        </w:rPr>
      </w:pPr>
    </w:p>
    <w:p w14:paraId="7E78DEC1" w14:textId="693618B3" w:rsidR="00F80E10" w:rsidRDefault="00F80E10" w:rsidP="007479F6">
      <w:pPr>
        <w:pStyle w:val="NoSpacing"/>
        <w:numPr>
          <w:ilvl w:val="0"/>
          <w:numId w:val="12"/>
        </w:numPr>
        <w:rPr>
          <w:rFonts w:ascii="Aptos" w:hAnsi="Aptos" w:cstheme="minorHAnsi"/>
          <w:color w:val="auto"/>
          <w:sz w:val="24"/>
          <w:szCs w:val="24"/>
          <w:lang w:val="en-CA"/>
        </w:rPr>
      </w:pPr>
      <w:r>
        <w:rPr>
          <w:rFonts w:ascii="Aptos" w:hAnsi="Aptos" w:cstheme="minorHAnsi"/>
          <w:color w:val="auto"/>
          <w:sz w:val="24"/>
          <w:szCs w:val="24"/>
          <w:lang w:val="en-CA"/>
        </w:rPr>
        <w:t xml:space="preserve">The patient must be approved for </w:t>
      </w:r>
      <w:r w:rsidR="009A3018">
        <w:rPr>
          <w:rFonts w:ascii="Aptos" w:hAnsi="Aptos" w:cstheme="minorHAnsi"/>
          <w:color w:val="auto"/>
          <w:sz w:val="24"/>
          <w:szCs w:val="24"/>
          <w:lang w:val="en-CA"/>
        </w:rPr>
        <w:t xml:space="preserve">meal-top up </w:t>
      </w:r>
      <w:r>
        <w:rPr>
          <w:rFonts w:ascii="Aptos" w:hAnsi="Aptos" w:cstheme="minorHAnsi"/>
          <w:color w:val="auto"/>
          <w:sz w:val="24"/>
          <w:szCs w:val="24"/>
          <w:lang w:val="en-CA"/>
        </w:rPr>
        <w:t>assistance through NCC</w:t>
      </w:r>
    </w:p>
    <w:p w14:paraId="57369BD7" w14:textId="6007D4D9" w:rsidR="003520F2" w:rsidRDefault="00221117" w:rsidP="00221117">
      <w:pPr>
        <w:pStyle w:val="NoSpacing"/>
        <w:numPr>
          <w:ilvl w:val="0"/>
          <w:numId w:val="12"/>
        </w:numPr>
        <w:rPr>
          <w:rFonts w:ascii="Aptos" w:hAnsi="Aptos" w:cstheme="minorHAnsi"/>
          <w:color w:val="auto"/>
          <w:sz w:val="24"/>
          <w:szCs w:val="24"/>
          <w:lang w:val="en-CA"/>
        </w:rPr>
      </w:pPr>
      <w:r>
        <w:rPr>
          <w:rFonts w:ascii="Aptos" w:hAnsi="Aptos" w:cstheme="minorHAnsi"/>
          <w:color w:val="auto"/>
          <w:sz w:val="24"/>
          <w:szCs w:val="24"/>
          <w:lang w:val="en-CA"/>
        </w:rPr>
        <w:t>If the</w:t>
      </w:r>
      <w:r w:rsidR="00F80E10">
        <w:rPr>
          <w:rFonts w:ascii="Aptos" w:hAnsi="Aptos" w:cstheme="minorHAnsi"/>
          <w:color w:val="auto"/>
          <w:sz w:val="24"/>
          <w:szCs w:val="24"/>
          <w:lang w:val="en-CA"/>
        </w:rPr>
        <w:t xml:space="preserve"> </w:t>
      </w:r>
      <w:r w:rsidR="003520F2">
        <w:rPr>
          <w:rFonts w:ascii="Aptos" w:hAnsi="Aptos" w:cstheme="minorHAnsi"/>
          <w:color w:val="auto"/>
          <w:sz w:val="24"/>
          <w:szCs w:val="24"/>
          <w:lang w:val="en-CA"/>
        </w:rPr>
        <w:t>patient</w:t>
      </w:r>
      <w:r>
        <w:rPr>
          <w:rFonts w:ascii="Aptos" w:hAnsi="Aptos" w:cstheme="minorHAnsi"/>
          <w:color w:val="auto"/>
          <w:sz w:val="24"/>
          <w:szCs w:val="24"/>
          <w:lang w:val="en-CA"/>
        </w:rPr>
        <w:t xml:space="preserve"> is</w:t>
      </w:r>
      <w:r w:rsidR="00F80E10">
        <w:rPr>
          <w:rFonts w:ascii="Aptos" w:hAnsi="Aptos" w:cstheme="minorHAnsi"/>
          <w:color w:val="auto"/>
          <w:sz w:val="24"/>
          <w:szCs w:val="24"/>
          <w:lang w:val="en-CA"/>
        </w:rPr>
        <w:t xml:space="preserve"> </w:t>
      </w:r>
      <w:r w:rsidR="003520F2">
        <w:rPr>
          <w:rFonts w:ascii="Aptos" w:hAnsi="Aptos" w:cstheme="minorHAnsi"/>
          <w:color w:val="auto"/>
          <w:sz w:val="24"/>
          <w:szCs w:val="24"/>
          <w:lang w:val="en-CA"/>
        </w:rPr>
        <w:t>18 or older*</w:t>
      </w:r>
      <w:r w:rsidR="00C0693B">
        <w:rPr>
          <w:rFonts w:ascii="Aptos" w:hAnsi="Aptos" w:cstheme="minorHAnsi"/>
          <w:color w:val="auto"/>
          <w:sz w:val="24"/>
          <w:szCs w:val="24"/>
          <w:lang w:val="en-CA"/>
        </w:rPr>
        <w:t xml:space="preserve"> and under 80</w:t>
      </w:r>
      <w:r w:rsidR="003520F2">
        <w:rPr>
          <w:rFonts w:ascii="Aptos" w:hAnsi="Aptos" w:cstheme="minorHAnsi"/>
          <w:color w:val="auto"/>
          <w:sz w:val="24"/>
          <w:szCs w:val="24"/>
          <w:lang w:val="en-CA"/>
        </w:rPr>
        <w:t>, a</w:t>
      </w:r>
      <w:r w:rsidR="00D30986">
        <w:rPr>
          <w:rFonts w:ascii="Aptos" w:hAnsi="Aptos" w:cstheme="minorHAnsi"/>
          <w:color w:val="auto"/>
          <w:sz w:val="24"/>
          <w:szCs w:val="24"/>
          <w:lang w:val="en-CA"/>
        </w:rPr>
        <w:t xml:space="preserve"> letter </w:t>
      </w:r>
      <w:r w:rsidR="00AC5296">
        <w:rPr>
          <w:rFonts w:ascii="Aptos" w:hAnsi="Aptos" w:cstheme="minorHAnsi"/>
          <w:color w:val="auto"/>
          <w:sz w:val="24"/>
          <w:szCs w:val="24"/>
          <w:lang w:val="en-CA"/>
        </w:rPr>
        <w:t xml:space="preserve">from your physician </w:t>
      </w:r>
      <w:r w:rsidR="00C0693B">
        <w:rPr>
          <w:rFonts w:ascii="Aptos" w:hAnsi="Aptos" w:cstheme="minorHAnsi"/>
          <w:color w:val="auto"/>
          <w:sz w:val="24"/>
          <w:szCs w:val="24"/>
          <w:lang w:val="en-CA"/>
        </w:rPr>
        <w:t xml:space="preserve">must be </w:t>
      </w:r>
      <w:r w:rsidR="00D30986">
        <w:rPr>
          <w:rFonts w:ascii="Aptos" w:hAnsi="Aptos" w:cstheme="minorHAnsi"/>
          <w:color w:val="auto"/>
          <w:sz w:val="24"/>
          <w:szCs w:val="24"/>
          <w:lang w:val="en-CA"/>
        </w:rPr>
        <w:t>provided</w:t>
      </w:r>
      <w:r w:rsidR="00AC5296">
        <w:rPr>
          <w:rFonts w:ascii="Aptos" w:hAnsi="Aptos" w:cstheme="minorHAnsi"/>
          <w:color w:val="auto"/>
          <w:sz w:val="24"/>
          <w:szCs w:val="24"/>
          <w:lang w:val="en-CA"/>
        </w:rPr>
        <w:t xml:space="preserve"> with your intake application, </w:t>
      </w:r>
      <w:r w:rsidR="005E6ECE">
        <w:rPr>
          <w:rFonts w:ascii="Aptos" w:hAnsi="Aptos" w:cstheme="minorHAnsi"/>
          <w:color w:val="auto"/>
          <w:sz w:val="24"/>
          <w:szCs w:val="24"/>
          <w:lang w:val="en-CA"/>
        </w:rPr>
        <w:t>indicating that</w:t>
      </w:r>
      <w:r w:rsidR="00D30986">
        <w:rPr>
          <w:rFonts w:ascii="Aptos" w:hAnsi="Aptos" w:cstheme="minorHAnsi"/>
          <w:color w:val="auto"/>
          <w:sz w:val="24"/>
          <w:szCs w:val="24"/>
          <w:lang w:val="en-CA"/>
        </w:rPr>
        <w:t xml:space="preserve"> an escort is </w:t>
      </w:r>
      <w:r w:rsidR="00A958D1">
        <w:rPr>
          <w:rFonts w:ascii="Aptos" w:hAnsi="Aptos" w:cstheme="minorHAnsi"/>
          <w:color w:val="auto"/>
          <w:sz w:val="24"/>
          <w:szCs w:val="24"/>
          <w:lang w:val="en-CA"/>
        </w:rPr>
        <w:t xml:space="preserve">medically </w:t>
      </w:r>
      <w:r w:rsidR="00D30986">
        <w:rPr>
          <w:rFonts w:ascii="Aptos" w:hAnsi="Aptos" w:cstheme="minorHAnsi"/>
          <w:color w:val="auto"/>
          <w:sz w:val="24"/>
          <w:szCs w:val="24"/>
          <w:lang w:val="en-CA"/>
        </w:rPr>
        <w:t>required</w:t>
      </w:r>
      <w:r w:rsidR="00A958D1">
        <w:rPr>
          <w:rFonts w:ascii="Aptos" w:hAnsi="Aptos" w:cstheme="minorHAnsi"/>
          <w:color w:val="auto"/>
          <w:sz w:val="24"/>
          <w:szCs w:val="24"/>
          <w:lang w:val="en-CA"/>
        </w:rPr>
        <w:t>.</w:t>
      </w:r>
      <w:r w:rsidR="00D30986">
        <w:rPr>
          <w:rFonts w:ascii="Aptos" w:hAnsi="Aptos" w:cstheme="minorHAnsi"/>
          <w:color w:val="auto"/>
          <w:sz w:val="24"/>
          <w:szCs w:val="24"/>
          <w:lang w:val="en-CA"/>
        </w:rPr>
        <w:t xml:space="preserve"> </w:t>
      </w:r>
    </w:p>
    <w:p w14:paraId="28036A01" w14:textId="77777777" w:rsidR="00221117" w:rsidRDefault="00221117" w:rsidP="00221117">
      <w:pPr>
        <w:pStyle w:val="NoSpacing"/>
        <w:rPr>
          <w:rFonts w:ascii="Aptos" w:hAnsi="Aptos" w:cstheme="minorHAnsi"/>
          <w:color w:val="auto"/>
          <w:sz w:val="24"/>
          <w:szCs w:val="24"/>
          <w:lang w:val="en-CA"/>
        </w:rPr>
      </w:pPr>
    </w:p>
    <w:p w14:paraId="67D18F9A" w14:textId="64C395C8" w:rsidR="00221117" w:rsidRDefault="00221117" w:rsidP="00221117">
      <w:pPr>
        <w:pStyle w:val="NoSpacing"/>
        <w:rPr>
          <w:rFonts w:ascii="Aptos" w:hAnsi="Aptos" w:cstheme="minorHAnsi"/>
          <w:color w:val="auto"/>
          <w:sz w:val="24"/>
          <w:szCs w:val="24"/>
          <w:lang w:val="en-CA"/>
        </w:rPr>
      </w:pPr>
      <w:r>
        <w:rPr>
          <w:rFonts w:ascii="Aptos" w:hAnsi="Aptos" w:cstheme="minorHAnsi"/>
          <w:color w:val="auto"/>
          <w:sz w:val="24"/>
          <w:szCs w:val="24"/>
          <w:lang w:val="en-CA"/>
        </w:rPr>
        <w:t xml:space="preserve">If the escort is approved, they will </w:t>
      </w:r>
      <w:r w:rsidR="00EE062D">
        <w:rPr>
          <w:rFonts w:ascii="Aptos" w:hAnsi="Aptos" w:cstheme="minorHAnsi"/>
          <w:color w:val="auto"/>
          <w:sz w:val="24"/>
          <w:szCs w:val="24"/>
          <w:lang w:val="en-CA"/>
        </w:rPr>
        <w:t xml:space="preserve">also </w:t>
      </w:r>
      <w:r>
        <w:rPr>
          <w:rFonts w:ascii="Aptos" w:hAnsi="Aptos" w:cstheme="minorHAnsi"/>
          <w:color w:val="auto"/>
          <w:sz w:val="24"/>
          <w:szCs w:val="24"/>
          <w:lang w:val="en-CA"/>
        </w:rPr>
        <w:t>receive meal top-ups, up to a maximum of $55 per day</w:t>
      </w:r>
      <w:r w:rsidR="00C41937">
        <w:rPr>
          <w:rFonts w:ascii="Aptos" w:hAnsi="Aptos" w:cstheme="minorHAnsi"/>
          <w:color w:val="auto"/>
          <w:sz w:val="24"/>
          <w:szCs w:val="24"/>
          <w:lang w:val="en-CA"/>
        </w:rPr>
        <w:t>, for the entire duration of the medical trip</w:t>
      </w:r>
      <w:r w:rsidR="000D2D8F">
        <w:rPr>
          <w:rFonts w:ascii="Aptos" w:hAnsi="Aptos" w:cstheme="minorHAnsi"/>
          <w:color w:val="auto"/>
          <w:sz w:val="24"/>
          <w:szCs w:val="24"/>
          <w:lang w:val="en-CA"/>
        </w:rPr>
        <w:t>, including time that the patient is admitted to the hospital</w:t>
      </w:r>
      <w:r w:rsidR="00C41937">
        <w:rPr>
          <w:rFonts w:ascii="Aptos" w:hAnsi="Aptos" w:cstheme="minorHAnsi"/>
          <w:color w:val="auto"/>
          <w:sz w:val="24"/>
          <w:szCs w:val="24"/>
          <w:lang w:val="en-CA"/>
        </w:rPr>
        <w:t>.</w:t>
      </w:r>
    </w:p>
    <w:p w14:paraId="4AA5AA12" w14:textId="77777777" w:rsidR="003520F2" w:rsidRDefault="003520F2" w:rsidP="007C2BBF">
      <w:pPr>
        <w:pStyle w:val="NoSpacing"/>
        <w:rPr>
          <w:rFonts w:ascii="Aptos" w:hAnsi="Aptos" w:cstheme="minorHAnsi"/>
          <w:color w:val="auto"/>
          <w:sz w:val="24"/>
          <w:szCs w:val="24"/>
          <w:lang w:val="en-CA"/>
        </w:rPr>
      </w:pPr>
    </w:p>
    <w:p w14:paraId="390447E1" w14:textId="080DCEF1" w:rsidR="003520F2" w:rsidRPr="007479F6" w:rsidRDefault="003520F2" w:rsidP="007C2BBF">
      <w:pPr>
        <w:pStyle w:val="NoSpacing"/>
        <w:rPr>
          <w:rFonts w:ascii="Aptos" w:hAnsi="Aptos" w:cstheme="minorHAnsi"/>
          <w:i/>
          <w:iCs/>
          <w:color w:val="auto"/>
          <w:sz w:val="24"/>
          <w:szCs w:val="24"/>
          <w:lang w:val="en-CA"/>
        </w:rPr>
      </w:pPr>
      <w:r w:rsidRPr="007479F6">
        <w:rPr>
          <w:rFonts w:ascii="Aptos" w:hAnsi="Aptos" w:cstheme="minorHAnsi"/>
          <w:i/>
          <w:iCs/>
          <w:color w:val="auto"/>
          <w:sz w:val="24"/>
          <w:szCs w:val="24"/>
          <w:lang w:val="en-CA"/>
        </w:rPr>
        <w:t>*A letter is not required for patients who are under the age of 18.</w:t>
      </w:r>
    </w:p>
    <w:p w14:paraId="61EF50D3" w14:textId="66070769" w:rsidR="003520F2" w:rsidRDefault="003520F2" w:rsidP="007C2BBF">
      <w:pPr>
        <w:pStyle w:val="NoSpacing"/>
        <w:rPr>
          <w:rFonts w:ascii="Aptos" w:hAnsi="Aptos" w:cstheme="minorHAnsi"/>
          <w:color w:val="auto"/>
          <w:sz w:val="24"/>
          <w:szCs w:val="24"/>
          <w:lang w:val="en-CA"/>
        </w:rPr>
      </w:pPr>
    </w:p>
    <w:p w14:paraId="204082AD" w14:textId="77777777" w:rsidR="00FC04E2" w:rsidRPr="007479F6" w:rsidRDefault="00CE0EFB" w:rsidP="007C2BBF">
      <w:pPr>
        <w:pStyle w:val="NoSpacing"/>
        <w:rPr>
          <w:rFonts w:ascii="Aptos" w:hAnsi="Aptos" w:cstheme="minorHAnsi"/>
          <w:color w:val="auto"/>
          <w:sz w:val="24"/>
          <w:szCs w:val="24"/>
          <w:lang w:val="en-CA"/>
        </w:rPr>
      </w:pPr>
      <w:r w:rsidRPr="007479F6">
        <w:rPr>
          <w:rStyle w:val="Heading2Char"/>
          <w:lang w:val="en-CA"/>
        </w:rPr>
        <w:t xml:space="preserve">What if I </w:t>
      </w:r>
      <w:r w:rsidR="000F5E1F" w:rsidRPr="007479F6">
        <w:rPr>
          <w:rStyle w:val="Heading2Char"/>
          <w:lang w:val="en-CA"/>
        </w:rPr>
        <w:t xml:space="preserve">already have a medical appointment and travel was arranged under the former </w:t>
      </w:r>
      <w:proofErr w:type="spellStart"/>
      <w:r w:rsidR="000F5E1F" w:rsidRPr="007479F6">
        <w:rPr>
          <w:rStyle w:val="Heading2Char"/>
          <w:lang w:val="en-CA"/>
        </w:rPr>
        <w:t>iMTP</w:t>
      </w:r>
      <w:proofErr w:type="spellEnd"/>
      <w:r w:rsidR="000F5E1F" w:rsidRPr="007479F6">
        <w:rPr>
          <w:rStyle w:val="Heading2Char"/>
          <w:lang w:val="en-CA"/>
        </w:rPr>
        <w:t>?</w:t>
      </w:r>
      <w:r w:rsidR="000F5E1F" w:rsidRPr="007479F6">
        <w:rPr>
          <w:rFonts w:ascii="Aptos" w:hAnsi="Aptos" w:cstheme="minorHAnsi"/>
          <w:color w:val="auto"/>
          <w:sz w:val="24"/>
          <w:szCs w:val="24"/>
          <w:lang w:val="en-CA"/>
        </w:rPr>
        <w:br/>
      </w:r>
      <w:r w:rsidR="00FC04E2" w:rsidRPr="007479F6">
        <w:rPr>
          <w:rFonts w:ascii="Aptos" w:hAnsi="Aptos" w:cstheme="minorHAnsi"/>
          <w:color w:val="auto"/>
          <w:sz w:val="24"/>
          <w:szCs w:val="24"/>
          <w:lang w:val="en-CA"/>
        </w:rPr>
        <w:t>If you have travel already booked, one of the two scenarios will apply:</w:t>
      </w:r>
    </w:p>
    <w:p w14:paraId="288F2524" w14:textId="77777777" w:rsidR="00FC04E2" w:rsidRPr="007479F6" w:rsidRDefault="00FC04E2" w:rsidP="007C2BBF">
      <w:pPr>
        <w:pStyle w:val="NoSpacing"/>
        <w:rPr>
          <w:rFonts w:ascii="Aptos" w:hAnsi="Aptos" w:cstheme="minorHAnsi"/>
          <w:color w:val="auto"/>
          <w:sz w:val="24"/>
          <w:szCs w:val="24"/>
          <w:lang w:val="en-CA"/>
        </w:rPr>
      </w:pPr>
    </w:p>
    <w:p w14:paraId="2F482362" w14:textId="4BA6FDB2" w:rsidR="000B0796" w:rsidRPr="007479F6" w:rsidRDefault="000B0796" w:rsidP="000B0796">
      <w:pPr>
        <w:pStyle w:val="NoSpacing"/>
        <w:numPr>
          <w:ilvl w:val="0"/>
          <w:numId w:val="11"/>
        </w:numPr>
        <w:rPr>
          <w:rFonts w:ascii="Aptos" w:hAnsi="Aptos" w:cstheme="minorHAnsi"/>
          <w:color w:val="auto"/>
          <w:sz w:val="24"/>
          <w:szCs w:val="24"/>
          <w:lang w:val="en-CA"/>
        </w:rPr>
      </w:pPr>
      <w:r w:rsidRPr="007479F6">
        <w:rPr>
          <w:rFonts w:ascii="Aptos" w:hAnsi="Aptos" w:cstheme="minorHAnsi"/>
          <w:color w:val="auto"/>
          <w:sz w:val="24"/>
          <w:szCs w:val="24"/>
          <w:lang w:val="en-CA"/>
        </w:rPr>
        <w:t xml:space="preserve">For travel that occurs after March 31, 2026, </w:t>
      </w:r>
      <w:r w:rsidR="008A3E6A" w:rsidRPr="007479F6">
        <w:rPr>
          <w:rFonts w:ascii="Aptos" w:hAnsi="Aptos" w:cstheme="minorHAnsi"/>
          <w:color w:val="auto"/>
          <w:sz w:val="24"/>
          <w:szCs w:val="24"/>
          <w:lang w:val="en-CA"/>
        </w:rPr>
        <w:t xml:space="preserve">you </w:t>
      </w:r>
      <w:r w:rsidRPr="007479F6">
        <w:rPr>
          <w:rFonts w:ascii="Aptos" w:hAnsi="Aptos" w:cstheme="minorHAnsi"/>
          <w:color w:val="auto"/>
          <w:sz w:val="24"/>
          <w:szCs w:val="24"/>
          <w:lang w:val="en-CA"/>
        </w:rPr>
        <w:t xml:space="preserve">will not be covered by </w:t>
      </w:r>
      <w:proofErr w:type="spellStart"/>
      <w:r w:rsidRPr="007479F6">
        <w:rPr>
          <w:rFonts w:ascii="Aptos" w:hAnsi="Aptos" w:cstheme="minorHAnsi"/>
          <w:color w:val="auto"/>
          <w:sz w:val="24"/>
          <w:szCs w:val="24"/>
          <w:lang w:val="en-CA"/>
        </w:rPr>
        <w:t>iMTP</w:t>
      </w:r>
      <w:proofErr w:type="spellEnd"/>
      <w:r w:rsidRPr="007479F6">
        <w:rPr>
          <w:rFonts w:ascii="Aptos" w:hAnsi="Aptos" w:cstheme="minorHAnsi"/>
          <w:color w:val="auto"/>
          <w:sz w:val="24"/>
          <w:szCs w:val="24"/>
          <w:lang w:val="en-CA"/>
        </w:rPr>
        <w:t>; or</w:t>
      </w:r>
    </w:p>
    <w:p w14:paraId="7A67A129" w14:textId="10890BC8" w:rsidR="000B0796" w:rsidRPr="007479F6" w:rsidRDefault="000B0796" w:rsidP="000B0796">
      <w:pPr>
        <w:pStyle w:val="NoSpacing"/>
        <w:numPr>
          <w:ilvl w:val="0"/>
          <w:numId w:val="11"/>
        </w:numPr>
        <w:rPr>
          <w:rFonts w:ascii="Aptos" w:hAnsi="Aptos" w:cstheme="minorHAnsi"/>
          <w:color w:val="auto"/>
          <w:sz w:val="24"/>
          <w:szCs w:val="24"/>
          <w:lang w:val="en-CA"/>
        </w:rPr>
      </w:pPr>
      <w:r w:rsidRPr="007479F6">
        <w:rPr>
          <w:rFonts w:ascii="Aptos" w:hAnsi="Aptos" w:cstheme="minorHAnsi"/>
          <w:color w:val="auto"/>
          <w:sz w:val="24"/>
          <w:szCs w:val="24"/>
          <w:lang w:val="en-CA"/>
        </w:rPr>
        <w:t xml:space="preserve">For travel that </w:t>
      </w:r>
      <w:r w:rsidR="003211E5" w:rsidRPr="007479F6">
        <w:rPr>
          <w:rFonts w:ascii="Aptos" w:hAnsi="Aptos" w:cstheme="minorHAnsi"/>
          <w:color w:val="auto"/>
          <w:sz w:val="24"/>
          <w:szCs w:val="24"/>
          <w:lang w:val="en-CA"/>
        </w:rPr>
        <w:t>occur</w:t>
      </w:r>
      <w:r w:rsidR="003211E5">
        <w:rPr>
          <w:rFonts w:ascii="Aptos" w:hAnsi="Aptos" w:cstheme="minorHAnsi"/>
          <w:color w:val="auto"/>
          <w:sz w:val="24"/>
          <w:szCs w:val="24"/>
          <w:lang w:val="en-CA"/>
        </w:rPr>
        <w:t>red</w:t>
      </w:r>
      <w:r w:rsidRPr="007479F6">
        <w:rPr>
          <w:rFonts w:ascii="Aptos" w:hAnsi="Aptos" w:cstheme="minorHAnsi"/>
          <w:color w:val="auto"/>
          <w:sz w:val="24"/>
          <w:szCs w:val="24"/>
          <w:lang w:val="en-CA"/>
        </w:rPr>
        <w:t xml:space="preserve"> before April 1, 2026, you must submit your claim by </w:t>
      </w:r>
      <w:r w:rsidRPr="007479F6">
        <w:rPr>
          <w:rFonts w:ascii="Aptos" w:hAnsi="Aptos" w:cstheme="minorHAnsi"/>
          <w:color w:val="auto"/>
          <w:sz w:val="24"/>
          <w:szCs w:val="24"/>
          <w:lang w:val="en-CA"/>
        </w:rPr>
        <w:t xml:space="preserve">April 30, </w:t>
      </w:r>
      <w:proofErr w:type="gramStart"/>
      <w:r w:rsidRPr="007479F6">
        <w:rPr>
          <w:rFonts w:ascii="Aptos" w:hAnsi="Aptos" w:cstheme="minorHAnsi"/>
          <w:color w:val="auto"/>
          <w:sz w:val="24"/>
          <w:szCs w:val="24"/>
          <w:lang w:val="en-CA"/>
        </w:rPr>
        <w:t>2026</w:t>
      </w:r>
      <w:proofErr w:type="gramEnd"/>
      <w:r w:rsidR="00FA776B">
        <w:rPr>
          <w:rFonts w:ascii="Aptos" w:hAnsi="Aptos" w:cstheme="minorHAnsi"/>
          <w:color w:val="auto"/>
          <w:sz w:val="24"/>
          <w:szCs w:val="24"/>
          <w:lang w:val="en-CA"/>
        </w:rPr>
        <w:t xml:space="preserve"> </w:t>
      </w:r>
      <w:proofErr w:type="gramStart"/>
      <w:r w:rsidR="00FA776B">
        <w:rPr>
          <w:rFonts w:ascii="Aptos" w:hAnsi="Aptos" w:cstheme="minorHAnsi"/>
          <w:color w:val="auto"/>
          <w:sz w:val="24"/>
          <w:szCs w:val="24"/>
          <w:lang w:val="en-CA"/>
        </w:rPr>
        <w:t>in order to</w:t>
      </w:r>
      <w:proofErr w:type="gramEnd"/>
      <w:r w:rsidR="00FA776B">
        <w:rPr>
          <w:rFonts w:ascii="Aptos" w:hAnsi="Aptos" w:cstheme="minorHAnsi"/>
          <w:color w:val="auto"/>
          <w:sz w:val="24"/>
          <w:szCs w:val="24"/>
          <w:lang w:val="en-CA"/>
        </w:rPr>
        <w:t xml:space="preserve"> be</w:t>
      </w:r>
      <w:r w:rsidRPr="007479F6">
        <w:rPr>
          <w:rFonts w:ascii="Aptos" w:hAnsi="Aptos" w:cstheme="minorHAnsi"/>
          <w:color w:val="auto"/>
          <w:sz w:val="24"/>
          <w:szCs w:val="24"/>
          <w:lang w:val="en-CA"/>
        </w:rPr>
        <w:t xml:space="preserve"> reimbursed.</w:t>
      </w:r>
    </w:p>
    <w:p w14:paraId="4D6BF7B2" w14:textId="77777777" w:rsidR="000B0796" w:rsidRPr="007479F6" w:rsidRDefault="000B0796" w:rsidP="007C2BBF">
      <w:pPr>
        <w:pStyle w:val="NoSpacing"/>
        <w:rPr>
          <w:rFonts w:ascii="Aptos" w:hAnsi="Aptos" w:cstheme="minorHAnsi"/>
          <w:color w:val="auto"/>
          <w:sz w:val="24"/>
          <w:szCs w:val="24"/>
          <w:lang w:val="en-CA"/>
        </w:rPr>
      </w:pPr>
    </w:p>
    <w:p w14:paraId="75372530" w14:textId="0855E3BE" w:rsidR="006A2718" w:rsidRPr="004C01FE" w:rsidRDefault="00C00F23" w:rsidP="00341CB0">
      <w:pPr>
        <w:pStyle w:val="Heading2"/>
      </w:pPr>
      <w:r w:rsidRPr="004C01FE">
        <w:t>Who do I contact for further assistance?</w:t>
      </w:r>
    </w:p>
    <w:p w14:paraId="68169F77" w14:textId="60692954" w:rsidR="00C00F23" w:rsidRPr="007479F6" w:rsidRDefault="001150AB" w:rsidP="007C2BBF">
      <w:pPr>
        <w:pStyle w:val="NoSpacing"/>
        <w:rPr>
          <w:rFonts w:ascii="Aptos" w:hAnsi="Aptos" w:cstheme="minorHAnsi"/>
          <w:color w:val="auto"/>
          <w:sz w:val="24"/>
          <w:szCs w:val="24"/>
          <w:lang w:val="en-CA"/>
        </w:rPr>
      </w:pPr>
      <w:r w:rsidRPr="007479F6">
        <w:rPr>
          <w:rFonts w:ascii="Aptos" w:hAnsi="Aptos" w:cstheme="minorHAnsi"/>
          <w:color w:val="auto"/>
          <w:sz w:val="24"/>
          <w:szCs w:val="24"/>
          <w:lang w:val="en-CA"/>
        </w:rPr>
        <w:t xml:space="preserve">For assistance through </w:t>
      </w:r>
      <w:proofErr w:type="spellStart"/>
      <w:r w:rsidRPr="007479F6">
        <w:rPr>
          <w:rFonts w:ascii="Aptos" w:hAnsi="Aptos" w:cstheme="minorHAnsi"/>
          <w:color w:val="auto"/>
          <w:sz w:val="24"/>
          <w:szCs w:val="24"/>
          <w:lang w:val="en-CA"/>
        </w:rPr>
        <w:t>M</w:t>
      </w:r>
      <w:r w:rsidR="009C009B">
        <w:rPr>
          <w:rFonts w:ascii="Aptos" w:hAnsi="Aptos" w:cstheme="minorHAnsi"/>
          <w:color w:val="auto"/>
          <w:sz w:val="24"/>
          <w:szCs w:val="24"/>
          <w:lang w:val="en-CA"/>
        </w:rPr>
        <w:t>eT</w:t>
      </w:r>
      <w:r w:rsidRPr="007479F6">
        <w:rPr>
          <w:rFonts w:ascii="Aptos" w:hAnsi="Aptos" w:cstheme="minorHAnsi"/>
          <w:color w:val="auto"/>
          <w:sz w:val="24"/>
          <w:szCs w:val="24"/>
          <w:lang w:val="en-CA"/>
        </w:rPr>
        <w:t>NAS</w:t>
      </w:r>
      <w:proofErr w:type="spellEnd"/>
      <w:r w:rsidRPr="007479F6">
        <w:rPr>
          <w:rFonts w:ascii="Aptos" w:hAnsi="Aptos" w:cstheme="minorHAnsi"/>
          <w:color w:val="auto"/>
          <w:sz w:val="24"/>
          <w:szCs w:val="24"/>
          <w:lang w:val="en-CA"/>
        </w:rPr>
        <w:t>, please contact one of the following:</w:t>
      </w:r>
      <w:r w:rsidRPr="007479F6">
        <w:rPr>
          <w:rFonts w:ascii="Aptos" w:hAnsi="Aptos" w:cstheme="minorHAnsi"/>
          <w:color w:val="auto"/>
          <w:sz w:val="24"/>
          <w:szCs w:val="24"/>
          <w:lang w:val="en-CA"/>
        </w:rPr>
        <w:br/>
      </w:r>
    </w:p>
    <w:p w14:paraId="7D42C1C0" w14:textId="77777777" w:rsidR="004B6D7C" w:rsidRPr="007479F6" w:rsidRDefault="004B6D7C" w:rsidP="007C2BBF">
      <w:pPr>
        <w:pStyle w:val="NoSpacing"/>
        <w:rPr>
          <w:rFonts w:ascii="Aptos" w:hAnsi="Aptos" w:cstheme="minorHAnsi"/>
          <w:b/>
          <w:bCs/>
          <w:color w:val="auto"/>
          <w:sz w:val="24"/>
          <w:szCs w:val="24"/>
          <w:lang w:val="en-CA"/>
        </w:rPr>
      </w:pPr>
      <w:r w:rsidRPr="007479F6">
        <w:rPr>
          <w:rFonts w:ascii="Aptos" w:hAnsi="Aptos" w:cstheme="minorHAnsi"/>
          <w:b/>
          <w:bCs/>
          <w:color w:val="auto"/>
          <w:sz w:val="24"/>
          <w:szCs w:val="24"/>
          <w:lang w:val="en-CA"/>
        </w:rPr>
        <w:t>Cynthia Burt</w:t>
      </w:r>
    </w:p>
    <w:p w14:paraId="050FDEAF" w14:textId="57E8D85A" w:rsidR="004B6D7C" w:rsidRPr="007479F6" w:rsidRDefault="00702409" w:rsidP="007C2BBF">
      <w:pPr>
        <w:pStyle w:val="NoSpacing"/>
        <w:rPr>
          <w:rFonts w:ascii="Aptos" w:hAnsi="Aptos" w:cstheme="minorHAnsi"/>
          <w:color w:val="auto"/>
          <w:sz w:val="24"/>
          <w:szCs w:val="24"/>
          <w:lang w:val="en-CA"/>
        </w:rPr>
      </w:pPr>
      <w:r w:rsidRPr="007479F6">
        <w:rPr>
          <w:rFonts w:ascii="Aptos" w:hAnsi="Aptos" w:cstheme="minorHAnsi"/>
          <w:color w:val="auto"/>
          <w:sz w:val="24"/>
          <w:szCs w:val="24"/>
          <w:lang w:val="en-CA"/>
        </w:rPr>
        <w:t xml:space="preserve">Program </w:t>
      </w:r>
      <w:r w:rsidR="003170BC" w:rsidRPr="007479F6">
        <w:rPr>
          <w:rFonts w:ascii="Aptos" w:hAnsi="Aptos" w:cstheme="minorHAnsi"/>
          <w:color w:val="auto"/>
          <w:sz w:val="24"/>
          <w:szCs w:val="24"/>
          <w:lang w:val="en-CA"/>
        </w:rPr>
        <w:t>Navigator</w:t>
      </w:r>
    </w:p>
    <w:p w14:paraId="4CDEA3D5" w14:textId="56DCBFC9" w:rsidR="004B6D7C" w:rsidRPr="007479F6" w:rsidRDefault="004B6D7C" w:rsidP="007C2BBF">
      <w:pPr>
        <w:pStyle w:val="NoSpacing"/>
        <w:rPr>
          <w:rFonts w:ascii="Aptos" w:hAnsi="Aptos" w:cstheme="minorHAnsi"/>
          <w:color w:val="auto"/>
          <w:sz w:val="24"/>
          <w:szCs w:val="24"/>
          <w:lang w:val="en-CA"/>
        </w:rPr>
      </w:pPr>
      <w:r w:rsidRPr="007479F6">
        <w:rPr>
          <w:rFonts w:ascii="Aptos" w:hAnsi="Aptos" w:cstheme="minorHAnsi"/>
          <w:color w:val="auto"/>
          <w:sz w:val="24"/>
          <w:szCs w:val="24"/>
          <w:lang w:val="en-CA"/>
        </w:rPr>
        <w:t>709-</w:t>
      </w:r>
      <w:r w:rsidR="004D28EB" w:rsidRPr="007479F6">
        <w:rPr>
          <w:rFonts w:ascii="Aptos" w:hAnsi="Aptos" w:cstheme="minorHAnsi"/>
          <w:color w:val="auto"/>
          <w:sz w:val="24"/>
          <w:szCs w:val="24"/>
          <w:lang w:val="en-CA"/>
        </w:rPr>
        <w:t>702-8100</w:t>
      </w:r>
    </w:p>
    <w:p w14:paraId="14400E6E" w14:textId="77777777" w:rsidR="004B6D7C" w:rsidRPr="007479F6" w:rsidRDefault="004B6D7C" w:rsidP="007C2BBF">
      <w:pPr>
        <w:pStyle w:val="NoSpacing"/>
        <w:rPr>
          <w:rFonts w:ascii="Aptos" w:hAnsi="Aptos" w:cstheme="minorHAnsi"/>
          <w:color w:val="auto"/>
          <w:sz w:val="24"/>
          <w:szCs w:val="24"/>
          <w:lang w:val="en-CA"/>
        </w:rPr>
      </w:pPr>
      <w:r w:rsidRPr="007479F6">
        <w:rPr>
          <w:rFonts w:ascii="Aptos" w:hAnsi="Aptos" w:cstheme="minorHAnsi"/>
          <w:color w:val="auto"/>
          <w:sz w:val="24"/>
          <w:szCs w:val="24"/>
          <w:lang w:val="en-CA"/>
        </w:rPr>
        <w:t>cburt@nunatukavut.ca</w:t>
      </w:r>
    </w:p>
    <w:p w14:paraId="5721595A" w14:textId="77777777" w:rsidR="00C00F23" w:rsidRPr="007479F6" w:rsidRDefault="00C00F23" w:rsidP="007C2BBF">
      <w:pPr>
        <w:pStyle w:val="NoSpacing"/>
        <w:rPr>
          <w:rFonts w:ascii="Aptos" w:hAnsi="Aptos" w:cstheme="minorHAnsi"/>
          <w:color w:val="auto"/>
          <w:sz w:val="24"/>
          <w:szCs w:val="24"/>
          <w:lang w:val="en-CA"/>
        </w:rPr>
      </w:pPr>
    </w:p>
    <w:p w14:paraId="5A27AF7B" w14:textId="77777777" w:rsidR="004B6D7C" w:rsidRPr="007479F6" w:rsidRDefault="004B6D7C" w:rsidP="007C2BBF">
      <w:pPr>
        <w:pStyle w:val="NoSpacing"/>
        <w:rPr>
          <w:rFonts w:ascii="Aptos" w:hAnsi="Aptos" w:cstheme="minorHAnsi"/>
          <w:b/>
          <w:bCs/>
          <w:color w:val="auto"/>
          <w:sz w:val="24"/>
          <w:szCs w:val="24"/>
          <w:lang w:val="en-CA"/>
        </w:rPr>
      </w:pPr>
      <w:r w:rsidRPr="007479F6">
        <w:rPr>
          <w:rFonts w:ascii="Aptos" w:hAnsi="Aptos" w:cstheme="minorHAnsi"/>
          <w:b/>
          <w:bCs/>
          <w:color w:val="auto"/>
          <w:sz w:val="24"/>
          <w:szCs w:val="24"/>
          <w:lang w:val="en-CA"/>
        </w:rPr>
        <w:t>Lisa Rumbolt</w:t>
      </w:r>
    </w:p>
    <w:p w14:paraId="396E9E61" w14:textId="7454C8EE" w:rsidR="003170BC" w:rsidRPr="007479F6" w:rsidRDefault="00702409" w:rsidP="007C2BBF">
      <w:pPr>
        <w:pStyle w:val="NoSpacing"/>
        <w:rPr>
          <w:rFonts w:ascii="Aptos" w:hAnsi="Aptos" w:cstheme="minorHAnsi"/>
          <w:color w:val="auto"/>
          <w:sz w:val="24"/>
          <w:szCs w:val="24"/>
          <w:lang w:val="en-CA"/>
        </w:rPr>
      </w:pPr>
      <w:r w:rsidRPr="007479F6">
        <w:rPr>
          <w:rFonts w:ascii="Aptos" w:hAnsi="Aptos" w:cstheme="minorHAnsi"/>
          <w:color w:val="auto"/>
          <w:sz w:val="24"/>
          <w:szCs w:val="24"/>
          <w:lang w:val="en-CA"/>
        </w:rPr>
        <w:t>Program</w:t>
      </w:r>
      <w:r w:rsidR="003170BC" w:rsidRPr="007479F6">
        <w:rPr>
          <w:rFonts w:ascii="Aptos" w:hAnsi="Aptos" w:cstheme="minorHAnsi"/>
          <w:color w:val="auto"/>
          <w:sz w:val="24"/>
          <w:szCs w:val="24"/>
          <w:lang w:val="en-CA"/>
        </w:rPr>
        <w:t xml:space="preserve"> Navigator</w:t>
      </w:r>
    </w:p>
    <w:p w14:paraId="1F6B9034" w14:textId="6F60F396" w:rsidR="00C00F23" w:rsidRPr="007479F6" w:rsidRDefault="00C00F23" w:rsidP="007C2BBF">
      <w:pPr>
        <w:pStyle w:val="NoSpacing"/>
        <w:rPr>
          <w:rFonts w:ascii="Aptos" w:hAnsi="Aptos" w:cstheme="minorHAnsi"/>
          <w:color w:val="auto"/>
          <w:sz w:val="24"/>
          <w:szCs w:val="24"/>
          <w:lang w:val="en-CA"/>
        </w:rPr>
      </w:pPr>
      <w:r w:rsidRPr="007479F6">
        <w:rPr>
          <w:rFonts w:ascii="Aptos" w:hAnsi="Aptos" w:cstheme="minorHAnsi"/>
          <w:color w:val="auto"/>
          <w:sz w:val="24"/>
          <w:szCs w:val="24"/>
          <w:lang w:val="en-CA"/>
        </w:rPr>
        <w:t>709-</w:t>
      </w:r>
      <w:r w:rsidR="004D28EB" w:rsidRPr="007479F6">
        <w:rPr>
          <w:rFonts w:ascii="Aptos" w:hAnsi="Aptos" w:cstheme="minorHAnsi"/>
          <w:color w:val="auto"/>
          <w:sz w:val="24"/>
          <w:szCs w:val="24"/>
          <w:lang w:val="en-CA"/>
        </w:rPr>
        <w:t>702-8116</w:t>
      </w:r>
    </w:p>
    <w:p w14:paraId="48E11661" w14:textId="23D01600" w:rsidR="00C00F23" w:rsidRPr="007479F6" w:rsidRDefault="00E92204" w:rsidP="007C2BBF">
      <w:pPr>
        <w:pStyle w:val="NoSpacing"/>
        <w:rPr>
          <w:rFonts w:ascii="Aptos" w:hAnsi="Aptos" w:cstheme="minorHAnsi"/>
          <w:color w:val="auto"/>
          <w:sz w:val="24"/>
          <w:szCs w:val="24"/>
          <w:lang w:val="en-CA"/>
        </w:rPr>
      </w:pPr>
      <w:r w:rsidRPr="007479F6">
        <w:rPr>
          <w:rFonts w:ascii="Aptos" w:hAnsi="Aptos" w:cstheme="minorHAnsi"/>
          <w:color w:val="auto"/>
          <w:sz w:val="24"/>
          <w:szCs w:val="24"/>
          <w:lang w:val="en-CA"/>
        </w:rPr>
        <w:t>lrumbolt@nunatukavut.ca</w:t>
      </w:r>
    </w:p>
    <w:p w14:paraId="2D7B166C" w14:textId="77777777" w:rsidR="00E92204" w:rsidRPr="007479F6" w:rsidRDefault="00E92204" w:rsidP="007C2BBF">
      <w:pPr>
        <w:pStyle w:val="NoSpacing"/>
        <w:rPr>
          <w:rFonts w:ascii="Aptos" w:hAnsi="Aptos" w:cstheme="minorHAnsi"/>
          <w:color w:val="auto"/>
          <w:sz w:val="24"/>
          <w:szCs w:val="24"/>
          <w:lang w:val="en-CA"/>
        </w:rPr>
      </w:pPr>
    </w:p>
    <w:p w14:paraId="3C74836B" w14:textId="77F0B45C" w:rsidR="00E92204" w:rsidRPr="007479F6" w:rsidRDefault="00E92204" w:rsidP="007C2BBF">
      <w:pPr>
        <w:pStyle w:val="NoSpacing"/>
        <w:rPr>
          <w:rFonts w:ascii="Aptos" w:hAnsi="Aptos" w:cstheme="minorHAnsi"/>
          <w:b/>
          <w:bCs/>
          <w:color w:val="auto"/>
          <w:sz w:val="24"/>
          <w:szCs w:val="24"/>
          <w:lang w:val="en-CA"/>
        </w:rPr>
      </w:pPr>
      <w:r w:rsidRPr="007479F6">
        <w:rPr>
          <w:rFonts w:ascii="Aptos" w:hAnsi="Aptos" w:cstheme="minorHAnsi"/>
          <w:b/>
          <w:bCs/>
          <w:color w:val="auto"/>
          <w:sz w:val="24"/>
          <w:szCs w:val="24"/>
          <w:lang w:val="en-CA"/>
        </w:rPr>
        <w:t>Jenna Penney</w:t>
      </w:r>
    </w:p>
    <w:p w14:paraId="059289C5" w14:textId="1658BF88" w:rsidR="003170BC" w:rsidRPr="007479F6" w:rsidRDefault="00702409" w:rsidP="007C2BBF">
      <w:pPr>
        <w:pStyle w:val="NoSpacing"/>
        <w:rPr>
          <w:rFonts w:ascii="Aptos" w:hAnsi="Aptos" w:cstheme="minorHAnsi"/>
          <w:color w:val="auto"/>
          <w:sz w:val="24"/>
          <w:szCs w:val="24"/>
          <w:lang w:val="en-CA"/>
        </w:rPr>
      </w:pPr>
      <w:r w:rsidRPr="007479F6">
        <w:rPr>
          <w:rFonts w:ascii="Aptos" w:hAnsi="Aptos" w:cstheme="minorHAnsi"/>
          <w:color w:val="auto"/>
          <w:sz w:val="24"/>
          <w:szCs w:val="24"/>
          <w:lang w:val="en-CA"/>
        </w:rPr>
        <w:t>Program</w:t>
      </w:r>
      <w:r w:rsidR="003170BC" w:rsidRPr="007479F6">
        <w:rPr>
          <w:rFonts w:ascii="Aptos" w:hAnsi="Aptos" w:cstheme="minorHAnsi"/>
          <w:color w:val="auto"/>
          <w:sz w:val="24"/>
          <w:szCs w:val="24"/>
          <w:lang w:val="en-CA"/>
        </w:rPr>
        <w:t xml:space="preserve"> Navigator</w:t>
      </w:r>
    </w:p>
    <w:p w14:paraId="262CA10E" w14:textId="2EE51E2F" w:rsidR="00E92204" w:rsidRPr="007479F6" w:rsidRDefault="00E92204" w:rsidP="007C2BBF">
      <w:pPr>
        <w:pStyle w:val="NoSpacing"/>
        <w:rPr>
          <w:rFonts w:ascii="Aptos" w:hAnsi="Aptos" w:cstheme="minorHAnsi"/>
          <w:color w:val="auto"/>
          <w:sz w:val="24"/>
          <w:szCs w:val="24"/>
          <w:lang w:val="en-CA"/>
        </w:rPr>
      </w:pPr>
      <w:r w:rsidRPr="007479F6">
        <w:rPr>
          <w:rFonts w:ascii="Aptos" w:hAnsi="Aptos" w:cstheme="minorHAnsi"/>
          <w:color w:val="auto"/>
          <w:sz w:val="24"/>
          <w:szCs w:val="24"/>
          <w:lang w:val="en-CA"/>
        </w:rPr>
        <w:t>709-</w:t>
      </w:r>
      <w:r w:rsidR="004D28EB" w:rsidRPr="007479F6">
        <w:rPr>
          <w:rFonts w:ascii="Aptos" w:hAnsi="Aptos" w:cstheme="minorHAnsi"/>
          <w:color w:val="auto"/>
          <w:sz w:val="24"/>
          <w:szCs w:val="24"/>
          <w:lang w:val="en-CA"/>
        </w:rPr>
        <w:t>702-8117</w:t>
      </w:r>
    </w:p>
    <w:p w14:paraId="070CDA10" w14:textId="400E31F4" w:rsidR="00E92204" w:rsidRDefault="00E92204" w:rsidP="007C2BBF">
      <w:pPr>
        <w:pStyle w:val="NoSpacing"/>
        <w:rPr>
          <w:rFonts w:ascii="Aptos" w:hAnsi="Aptos" w:cstheme="minorHAnsi"/>
          <w:color w:val="auto"/>
          <w:sz w:val="24"/>
          <w:szCs w:val="24"/>
          <w:lang w:val="en-CA"/>
        </w:rPr>
      </w:pPr>
      <w:r w:rsidRPr="007479F6">
        <w:rPr>
          <w:rFonts w:ascii="Aptos" w:hAnsi="Aptos" w:cstheme="minorHAnsi"/>
          <w:color w:val="auto"/>
          <w:sz w:val="24"/>
          <w:szCs w:val="24"/>
          <w:lang w:val="en-CA"/>
        </w:rPr>
        <w:t>jpenney@nunatukavut.ca</w:t>
      </w:r>
    </w:p>
    <w:p w14:paraId="1BF6AE4A" w14:textId="77777777" w:rsidR="00BB6FED" w:rsidRDefault="00BB6FED" w:rsidP="007C2BBF">
      <w:pPr>
        <w:pStyle w:val="NoSpacing"/>
        <w:rPr>
          <w:rFonts w:ascii="Aptos" w:hAnsi="Aptos" w:cstheme="minorHAnsi"/>
          <w:color w:val="auto"/>
          <w:sz w:val="24"/>
          <w:szCs w:val="24"/>
          <w:lang w:val="en-CA"/>
        </w:rPr>
      </w:pPr>
    </w:p>
    <w:p w14:paraId="5280E210" w14:textId="7CBCBA05" w:rsidR="00BB6FED" w:rsidRDefault="0003761B" w:rsidP="007479F6">
      <w:pPr>
        <w:pStyle w:val="Heading2"/>
      </w:pPr>
      <w:r>
        <w:t>External Program Information</w:t>
      </w:r>
    </w:p>
    <w:p w14:paraId="670D5451" w14:textId="61FFA0CA" w:rsidR="0003761B" w:rsidRDefault="0003761B" w:rsidP="007C2BBF">
      <w:pPr>
        <w:pStyle w:val="NoSpacing"/>
        <w:rPr>
          <w:rFonts w:ascii="Aptos" w:hAnsi="Aptos" w:cstheme="minorHAnsi"/>
          <w:color w:val="auto"/>
          <w:sz w:val="24"/>
          <w:szCs w:val="24"/>
          <w:lang w:val="en-CA"/>
        </w:rPr>
      </w:pPr>
      <w:r>
        <w:rPr>
          <w:rFonts w:ascii="Aptos" w:hAnsi="Aptos" w:cstheme="minorHAnsi"/>
          <w:color w:val="auto"/>
          <w:sz w:val="24"/>
          <w:szCs w:val="24"/>
          <w:lang w:val="en-CA"/>
        </w:rPr>
        <w:t>For more details on the external programs that our Navigators can assist you with, please scan the QR codes</w:t>
      </w:r>
      <w:r w:rsidR="002D60F5">
        <w:rPr>
          <w:rFonts w:ascii="Aptos" w:hAnsi="Aptos" w:cstheme="minorHAnsi"/>
          <w:color w:val="auto"/>
          <w:sz w:val="24"/>
          <w:szCs w:val="24"/>
          <w:lang w:val="en-CA"/>
        </w:rPr>
        <w:t xml:space="preserve"> or </w:t>
      </w:r>
      <w:r w:rsidR="008425D5">
        <w:rPr>
          <w:rFonts w:ascii="Aptos" w:hAnsi="Aptos" w:cstheme="minorHAnsi"/>
          <w:color w:val="auto"/>
          <w:sz w:val="24"/>
          <w:szCs w:val="24"/>
          <w:lang w:val="en-CA"/>
        </w:rPr>
        <w:t xml:space="preserve">click on </w:t>
      </w:r>
      <w:r w:rsidR="002D60F5">
        <w:rPr>
          <w:rFonts w:ascii="Aptos" w:hAnsi="Aptos" w:cstheme="minorHAnsi"/>
          <w:color w:val="auto"/>
          <w:sz w:val="24"/>
          <w:szCs w:val="24"/>
          <w:lang w:val="en-CA"/>
        </w:rPr>
        <w:t>the links</w:t>
      </w:r>
      <w:r>
        <w:rPr>
          <w:rFonts w:ascii="Aptos" w:hAnsi="Aptos" w:cstheme="minorHAnsi"/>
          <w:color w:val="auto"/>
          <w:sz w:val="24"/>
          <w:szCs w:val="24"/>
          <w:lang w:val="en-CA"/>
        </w:rPr>
        <w:t xml:space="preserve"> below</w:t>
      </w:r>
      <w:r w:rsidR="002D60F5">
        <w:rPr>
          <w:rFonts w:ascii="Aptos" w:hAnsi="Aptos" w:cstheme="minorHAnsi"/>
          <w:color w:val="auto"/>
          <w:sz w:val="24"/>
          <w:szCs w:val="24"/>
          <w:lang w:val="en-CA"/>
        </w:rPr>
        <w:t>:</w:t>
      </w:r>
    </w:p>
    <w:p w14:paraId="56A38228" w14:textId="77777777" w:rsidR="002E09BA" w:rsidRDefault="002E09BA" w:rsidP="007C2BBF">
      <w:pPr>
        <w:pStyle w:val="NoSpacing"/>
        <w:rPr>
          <w:rFonts w:ascii="Aptos" w:hAnsi="Aptos" w:cstheme="minorHAnsi"/>
          <w:color w:val="auto"/>
          <w:sz w:val="24"/>
          <w:szCs w:val="24"/>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1684"/>
      </w:tblGrid>
      <w:tr w:rsidR="002E09BA" w14:paraId="796F58E7" w14:textId="77777777" w:rsidTr="007479F6">
        <w:tc>
          <w:tcPr>
            <w:tcW w:w="3055" w:type="dxa"/>
            <w:vAlign w:val="center"/>
          </w:tcPr>
          <w:p w14:paraId="632D52CE" w14:textId="4E88B475" w:rsidR="002E09BA" w:rsidRDefault="008407E7" w:rsidP="007479F6">
            <w:pPr>
              <w:pStyle w:val="NoSpacing"/>
              <w:ind w:left="-111" w:firstLine="21"/>
              <w:jc w:val="center"/>
              <w:rPr>
                <w:rFonts w:ascii="Aptos" w:hAnsi="Aptos" w:cstheme="minorHAnsi"/>
                <w:color w:val="auto"/>
                <w:sz w:val="24"/>
                <w:szCs w:val="24"/>
                <w:lang w:val="en-CA"/>
              </w:rPr>
            </w:pPr>
            <w:hyperlink r:id="rId24" w:history="1">
              <w:r w:rsidRPr="00765727">
                <w:rPr>
                  <w:rStyle w:val="Hyperlink"/>
                  <w:rFonts w:ascii="Aptos" w:hAnsi="Aptos" w:cstheme="minorHAnsi"/>
                  <w:sz w:val="24"/>
                  <w:szCs w:val="24"/>
                  <w:lang w:val="en-CA"/>
                </w:rPr>
                <w:t>Medical Transportation Assistance Program (MTAP</w:t>
              </w:r>
              <w:r w:rsidR="001709F9" w:rsidRPr="00765727">
                <w:rPr>
                  <w:rStyle w:val="Hyperlink"/>
                  <w:rFonts w:ascii="Aptos" w:hAnsi="Aptos" w:cstheme="minorHAnsi"/>
                  <w:sz w:val="24"/>
                  <w:szCs w:val="24"/>
                  <w:lang w:val="en-CA"/>
                </w:rPr>
                <w:t>)</w:t>
              </w:r>
            </w:hyperlink>
          </w:p>
        </w:tc>
        <w:tc>
          <w:tcPr>
            <w:tcW w:w="1684" w:type="dxa"/>
            <w:vAlign w:val="center"/>
          </w:tcPr>
          <w:p w14:paraId="5CCE8273" w14:textId="7D89589B" w:rsidR="002E09BA" w:rsidRDefault="001709F9" w:rsidP="007479F6">
            <w:pPr>
              <w:pStyle w:val="NoSpacing"/>
              <w:jc w:val="center"/>
              <w:rPr>
                <w:rFonts w:ascii="Aptos" w:hAnsi="Aptos" w:cstheme="minorHAnsi"/>
                <w:color w:val="auto"/>
                <w:sz w:val="24"/>
                <w:szCs w:val="24"/>
                <w:lang w:val="en-CA"/>
              </w:rPr>
            </w:pPr>
            <w:r>
              <w:rPr>
                <w:rFonts w:ascii="Aptos" w:hAnsi="Aptos" w:cstheme="minorHAnsi"/>
                <w:noProof/>
                <w:color w:val="auto"/>
                <w:sz w:val="24"/>
                <w:szCs w:val="24"/>
                <w:lang w:val="en-CA"/>
              </w:rPr>
              <w:drawing>
                <wp:inline distT="0" distB="0" distL="0" distR="0" wp14:anchorId="191935A9" wp14:editId="46F6FC4A">
                  <wp:extent cx="640080" cy="640080"/>
                  <wp:effectExtent l="0" t="0" r="0" b="0"/>
                  <wp:docPr id="1113661548" name="Picture 2" descr="A qr cod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661548" name="Picture 2" descr="A qr code with text&#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p>
        </w:tc>
      </w:tr>
      <w:tr w:rsidR="002E09BA" w14:paraId="4BC3D292" w14:textId="77777777" w:rsidTr="007479F6">
        <w:tc>
          <w:tcPr>
            <w:tcW w:w="3055" w:type="dxa"/>
            <w:vAlign w:val="center"/>
          </w:tcPr>
          <w:p w14:paraId="3FB2A209" w14:textId="5B42923B" w:rsidR="002E09BA" w:rsidRDefault="008407E7" w:rsidP="007479F6">
            <w:pPr>
              <w:pStyle w:val="NoSpacing"/>
              <w:ind w:left="-111" w:firstLine="21"/>
              <w:jc w:val="center"/>
              <w:rPr>
                <w:rFonts w:ascii="Aptos" w:hAnsi="Aptos" w:cstheme="minorHAnsi"/>
                <w:color w:val="auto"/>
                <w:sz w:val="24"/>
                <w:szCs w:val="24"/>
                <w:lang w:val="en-CA"/>
              </w:rPr>
            </w:pPr>
            <w:hyperlink r:id="rId26" w:history="1">
              <w:r w:rsidRPr="00D05E12">
                <w:rPr>
                  <w:rStyle w:val="Hyperlink"/>
                  <w:rFonts w:ascii="Aptos" w:hAnsi="Aptos" w:cstheme="minorHAnsi"/>
                  <w:sz w:val="24"/>
                  <w:szCs w:val="24"/>
                  <w:lang w:val="en-CA"/>
                </w:rPr>
                <w:t>Hope Air</w:t>
              </w:r>
            </w:hyperlink>
          </w:p>
        </w:tc>
        <w:tc>
          <w:tcPr>
            <w:tcW w:w="1684" w:type="dxa"/>
            <w:vAlign w:val="center"/>
          </w:tcPr>
          <w:p w14:paraId="42FF0085" w14:textId="0B2B0B6E" w:rsidR="002E09BA" w:rsidRDefault="001709F9" w:rsidP="007479F6">
            <w:pPr>
              <w:pStyle w:val="NoSpacing"/>
              <w:jc w:val="center"/>
              <w:rPr>
                <w:rFonts w:ascii="Aptos" w:hAnsi="Aptos" w:cstheme="minorHAnsi"/>
                <w:color w:val="auto"/>
                <w:sz w:val="24"/>
                <w:szCs w:val="24"/>
                <w:lang w:val="en-CA"/>
              </w:rPr>
            </w:pPr>
            <w:r>
              <w:rPr>
                <w:rFonts w:ascii="Aptos" w:hAnsi="Aptos" w:cstheme="minorHAnsi"/>
                <w:noProof/>
                <w:color w:val="auto"/>
                <w:sz w:val="24"/>
                <w:szCs w:val="24"/>
                <w:lang w:val="en-CA"/>
              </w:rPr>
              <w:drawing>
                <wp:inline distT="0" distB="0" distL="0" distR="0" wp14:anchorId="0D622C1E" wp14:editId="5C7D1E0F">
                  <wp:extent cx="640080" cy="640080"/>
                  <wp:effectExtent l="0" t="0" r="0" b="0"/>
                  <wp:docPr id="773583469" name="Picture 3" descr="A qr cod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83469" name="Picture 3" descr="A qr code with text&#10;&#10;AI-generated content may be incorrec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p>
        </w:tc>
      </w:tr>
      <w:tr w:rsidR="002E09BA" w14:paraId="68C6F090" w14:textId="77777777" w:rsidTr="007479F6">
        <w:tc>
          <w:tcPr>
            <w:tcW w:w="3055" w:type="dxa"/>
            <w:vAlign w:val="center"/>
          </w:tcPr>
          <w:p w14:paraId="3272063A" w14:textId="34AEECCD" w:rsidR="002E09BA" w:rsidRDefault="008407E7" w:rsidP="007479F6">
            <w:pPr>
              <w:pStyle w:val="NoSpacing"/>
              <w:ind w:left="-111" w:firstLine="21"/>
              <w:jc w:val="center"/>
              <w:rPr>
                <w:rFonts w:ascii="Aptos" w:hAnsi="Aptos" w:cstheme="minorHAnsi"/>
                <w:color w:val="auto"/>
                <w:sz w:val="24"/>
                <w:szCs w:val="24"/>
                <w:lang w:val="en-CA"/>
              </w:rPr>
            </w:pPr>
            <w:hyperlink r:id="rId28" w:history="1">
              <w:r w:rsidRPr="00D05E12">
                <w:rPr>
                  <w:rStyle w:val="Hyperlink"/>
                  <w:rFonts w:ascii="Aptos" w:hAnsi="Aptos" w:cstheme="minorHAnsi"/>
                  <w:sz w:val="24"/>
                  <w:szCs w:val="24"/>
                  <w:lang w:val="en-CA"/>
                </w:rPr>
                <w:t>Air Daffodil</w:t>
              </w:r>
            </w:hyperlink>
          </w:p>
        </w:tc>
        <w:tc>
          <w:tcPr>
            <w:tcW w:w="1684" w:type="dxa"/>
            <w:vAlign w:val="center"/>
          </w:tcPr>
          <w:p w14:paraId="5B65BB15" w14:textId="3F68B208" w:rsidR="002E09BA" w:rsidRDefault="001709F9" w:rsidP="007479F6">
            <w:pPr>
              <w:pStyle w:val="NoSpacing"/>
              <w:jc w:val="center"/>
              <w:rPr>
                <w:rFonts w:ascii="Aptos" w:hAnsi="Aptos" w:cstheme="minorHAnsi"/>
                <w:color w:val="auto"/>
                <w:sz w:val="24"/>
                <w:szCs w:val="24"/>
                <w:lang w:val="en-CA"/>
              </w:rPr>
            </w:pPr>
            <w:r>
              <w:rPr>
                <w:rFonts w:ascii="Aptos" w:hAnsi="Aptos" w:cstheme="minorHAnsi"/>
                <w:noProof/>
                <w:color w:val="auto"/>
                <w:sz w:val="24"/>
                <w:szCs w:val="24"/>
                <w:lang w:val="en-CA"/>
              </w:rPr>
              <w:drawing>
                <wp:inline distT="0" distB="0" distL="0" distR="0" wp14:anchorId="2E82C116" wp14:editId="22DB9202">
                  <wp:extent cx="640080" cy="640080"/>
                  <wp:effectExtent l="0" t="0" r="0" b="0"/>
                  <wp:docPr id="1381498017" name="Picture 4"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98017" name="Picture 4" descr="A qr code with a white background&#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p>
        </w:tc>
      </w:tr>
    </w:tbl>
    <w:p w14:paraId="116B64EA" w14:textId="77777777" w:rsidR="00A7778A" w:rsidRPr="007479F6" w:rsidRDefault="00A7778A" w:rsidP="00CE78D6">
      <w:pPr>
        <w:pStyle w:val="NoSpacing"/>
        <w:rPr>
          <w:rFonts w:ascii="Aptos" w:hAnsi="Aptos" w:cstheme="minorHAnsi"/>
          <w:color w:val="auto"/>
          <w:sz w:val="24"/>
          <w:szCs w:val="24"/>
          <w:lang w:val="en-CA"/>
        </w:rPr>
      </w:pPr>
    </w:p>
    <w:sectPr w:rsidR="00A7778A" w:rsidRPr="007479F6" w:rsidSect="00702409">
      <w:type w:val="continuous"/>
      <w:pgSz w:w="12240" w:h="15840"/>
      <w:pgMar w:top="1276" w:right="1041" w:bottom="1440" w:left="993" w:header="708" w:footer="708" w:gutter="0"/>
      <w:pgNumType w:start="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82B16" w14:textId="77777777" w:rsidR="00ED5F9F" w:rsidRDefault="00ED5F9F" w:rsidP="0008279C">
      <w:pPr>
        <w:spacing w:after="0" w:line="240" w:lineRule="auto"/>
      </w:pPr>
      <w:r>
        <w:separator/>
      </w:r>
    </w:p>
  </w:endnote>
  <w:endnote w:type="continuationSeparator" w:id="0">
    <w:p w14:paraId="78E26A83" w14:textId="77777777" w:rsidR="00ED5F9F" w:rsidRDefault="00ED5F9F" w:rsidP="0008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576B" w14:textId="77777777" w:rsidR="004B6D7C" w:rsidRDefault="004B6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AB53" w14:textId="77777777" w:rsidR="004B6D7C" w:rsidRDefault="004B6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C95A" w14:textId="19BB551D" w:rsidR="00672394" w:rsidRDefault="00672394">
    <w:pPr>
      <w:pStyle w:val="Footer"/>
      <w:jc w:val="right"/>
    </w:pPr>
  </w:p>
  <w:p w14:paraId="395DE863" w14:textId="77777777" w:rsidR="0008279C" w:rsidRDefault="000827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1CBB" w14:textId="77777777" w:rsidR="00265CAF" w:rsidRDefault="00265C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4AC6" w14:textId="77777777" w:rsidR="00265CAF" w:rsidRDefault="00265C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F5B5" w14:textId="77777777" w:rsidR="00265CAF" w:rsidRDefault="00265CAF">
    <w:pPr>
      <w:pStyle w:val="Footer"/>
      <w:jc w:val="right"/>
    </w:pPr>
  </w:p>
  <w:p w14:paraId="28911771" w14:textId="77777777" w:rsidR="00265CAF" w:rsidRDefault="00265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CA372" w14:textId="77777777" w:rsidR="00ED5F9F" w:rsidRDefault="00ED5F9F" w:rsidP="0008279C">
      <w:pPr>
        <w:spacing w:after="0" w:line="240" w:lineRule="auto"/>
      </w:pPr>
      <w:r>
        <w:separator/>
      </w:r>
    </w:p>
  </w:footnote>
  <w:footnote w:type="continuationSeparator" w:id="0">
    <w:p w14:paraId="4965EC49" w14:textId="77777777" w:rsidR="00ED5F9F" w:rsidRDefault="00ED5F9F" w:rsidP="00082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3922" w14:textId="0137F49D" w:rsidR="004B6D7C" w:rsidRDefault="004B6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B37E" w14:textId="5AAFD5F8" w:rsidR="004B6D7C" w:rsidRDefault="004B6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E1D0" w14:textId="33AFFADE" w:rsidR="004B6D7C" w:rsidRDefault="004B6D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884849"/>
      <w:docPartObj>
        <w:docPartGallery w:val="Page Numbers (Top of Page)"/>
        <w:docPartUnique/>
      </w:docPartObj>
    </w:sdtPr>
    <w:sdtContent>
      <w:p w14:paraId="78503C71" w14:textId="5F596BBC" w:rsidR="0033447D" w:rsidRDefault="0033447D" w:rsidP="00672DC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252DA42" w14:textId="77777777" w:rsidR="00265CAF" w:rsidRDefault="00265CAF" w:rsidP="0033447D">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2400024"/>
      <w:docPartObj>
        <w:docPartGallery w:val="Page Numbers (Top of Page)"/>
        <w:docPartUnique/>
      </w:docPartObj>
    </w:sdtPr>
    <w:sdtContent>
      <w:p w14:paraId="43C4CB1A" w14:textId="493245AC" w:rsidR="0033447D" w:rsidRDefault="0033447D" w:rsidP="00672DC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9C4338" w14:textId="77777777" w:rsidR="00265CAF" w:rsidRDefault="00265CAF" w:rsidP="0033447D">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4E15" w14:textId="77777777" w:rsidR="00265CAF" w:rsidRDefault="00265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51D5"/>
    <w:multiLevelType w:val="hybridMultilevel"/>
    <w:tmpl w:val="29B8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526F2"/>
    <w:multiLevelType w:val="hybridMultilevel"/>
    <w:tmpl w:val="254C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C2855"/>
    <w:multiLevelType w:val="hybridMultilevel"/>
    <w:tmpl w:val="DACEA53E"/>
    <w:lvl w:ilvl="0" w:tplc="E5688D72">
      <w:start w:val="709"/>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5E12E39"/>
    <w:multiLevelType w:val="hybridMultilevel"/>
    <w:tmpl w:val="1A989B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6162B48"/>
    <w:multiLevelType w:val="hybridMultilevel"/>
    <w:tmpl w:val="3CFA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CE27BE"/>
    <w:multiLevelType w:val="hybridMultilevel"/>
    <w:tmpl w:val="D29EA34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8F35F88"/>
    <w:multiLevelType w:val="hybridMultilevel"/>
    <w:tmpl w:val="5A4E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A620D"/>
    <w:multiLevelType w:val="hybridMultilevel"/>
    <w:tmpl w:val="8BB4E67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647B0F59"/>
    <w:multiLevelType w:val="hybridMultilevel"/>
    <w:tmpl w:val="9806ADD8"/>
    <w:lvl w:ilvl="0" w:tplc="29308902">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6DB2B45"/>
    <w:multiLevelType w:val="hybridMultilevel"/>
    <w:tmpl w:val="4AE0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4E048F"/>
    <w:multiLevelType w:val="hybridMultilevel"/>
    <w:tmpl w:val="1962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5171DF"/>
    <w:multiLevelType w:val="hybridMultilevel"/>
    <w:tmpl w:val="B4246D24"/>
    <w:lvl w:ilvl="0" w:tplc="D7A466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481987">
    <w:abstractNumId w:val="5"/>
  </w:num>
  <w:num w:numId="2" w16cid:durableId="1729302503">
    <w:abstractNumId w:val="3"/>
  </w:num>
  <w:num w:numId="3" w16cid:durableId="253586483">
    <w:abstractNumId w:val="7"/>
  </w:num>
  <w:num w:numId="4" w16cid:durableId="557084558">
    <w:abstractNumId w:val="11"/>
  </w:num>
  <w:num w:numId="5" w16cid:durableId="1743797325">
    <w:abstractNumId w:val="0"/>
  </w:num>
  <w:num w:numId="6" w16cid:durableId="1922639655">
    <w:abstractNumId w:val="6"/>
  </w:num>
  <w:num w:numId="7" w16cid:durableId="810831012">
    <w:abstractNumId w:val="2"/>
  </w:num>
  <w:num w:numId="8" w16cid:durableId="25301640">
    <w:abstractNumId w:val="8"/>
  </w:num>
  <w:num w:numId="9" w16cid:durableId="456949481">
    <w:abstractNumId w:val="10"/>
  </w:num>
  <w:num w:numId="10" w16cid:durableId="25713543">
    <w:abstractNumId w:val="1"/>
  </w:num>
  <w:num w:numId="11" w16cid:durableId="93747327">
    <w:abstractNumId w:val="9"/>
  </w:num>
  <w:num w:numId="12" w16cid:durableId="1057315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77"/>
    <w:rsid w:val="00012C87"/>
    <w:rsid w:val="00015A4A"/>
    <w:rsid w:val="0003368F"/>
    <w:rsid w:val="00036F79"/>
    <w:rsid w:val="0003761B"/>
    <w:rsid w:val="0004159B"/>
    <w:rsid w:val="00043452"/>
    <w:rsid w:val="0004514F"/>
    <w:rsid w:val="00050CD4"/>
    <w:rsid w:val="00050E02"/>
    <w:rsid w:val="00052219"/>
    <w:rsid w:val="000572F0"/>
    <w:rsid w:val="00061876"/>
    <w:rsid w:val="000653B6"/>
    <w:rsid w:val="00080522"/>
    <w:rsid w:val="00080E93"/>
    <w:rsid w:val="0008279C"/>
    <w:rsid w:val="00084866"/>
    <w:rsid w:val="000947AD"/>
    <w:rsid w:val="0009633E"/>
    <w:rsid w:val="000B0796"/>
    <w:rsid w:val="000C2A1C"/>
    <w:rsid w:val="000C5CDE"/>
    <w:rsid w:val="000D114F"/>
    <w:rsid w:val="000D2D8F"/>
    <w:rsid w:val="000E173E"/>
    <w:rsid w:val="000E765C"/>
    <w:rsid w:val="000F5E1F"/>
    <w:rsid w:val="0010345D"/>
    <w:rsid w:val="00107E5A"/>
    <w:rsid w:val="0011105C"/>
    <w:rsid w:val="00111C76"/>
    <w:rsid w:val="001150AB"/>
    <w:rsid w:val="001150D0"/>
    <w:rsid w:val="00124CE4"/>
    <w:rsid w:val="00125984"/>
    <w:rsid w:val="001429F1"/>
    <w:rsid w:val="00142F17"/>
    <w:rsid w:val="001466D5"/>
    <w:rsid w:val="001700D1"/>
    <w:rsid w:val="001709F9"/>
    <w:rsid w:val="00183484"/>
    <w:rsid w:val="001873D1"/>
    <w:rsid w:val="001904D8"/>
    <w:rsid w:val="0019593B"/>
    <w:rsid w:val="00195E4C"/>
    <w:rsid w:val="001A378C"/>
    <w:rsid w:val="001B2625"/>
    <w:rsid w:val="001C33CC"/>
    <w:rsid w:val="001C340E"/>
    <w:rsid w:val="001D097A"/>
    <w:rsid w:val="001E19FF"/>
    <w:rsid w:val="001E527E"/>
    <w:rsid w:val="001F4157"/>
    <w:rsid w:val="001F6888"/>
    <w:rsid w:val="001F7106"/>
    <w:rsid w:val="00203E00"/>
    <w:rsid w:val="00216605"/>
    <w:rsid w:val="00221117"/>
    <w:rsid w:val="00221DC5"/>
    <w:rsid w:val="00224F7B"/>
    <w:rsid w:val="002365CC"/>
    <w:rsid w:val="00245A27"/>
    <w:rsid w:val="0024602F"/>
    <w:rsid w:val="002540BA"/>
    <w:rsid w:val="00255961"/>
    <w:rsid w:val="0026405C"/>
    <w:rsid w:val="00265CAF"/>
    <w:rsid w:val="00282DDF"/>
    <w:rsid w:val="0028798F"/>
    <w:rsid w:val="00292417"/>
    <w:rsid w:val="0029612D"/>
    <w:rsid w:val="002A0768"/>
    <w:rsid w:val="002A24F2"/>
    <w:rsid w:val="002A7106"/>
    <w:rsid w:val="002B1E08"/>
    <w:rsid w:val="002B366B"/>
    <w:rsid w:val="002B3749"/>
    <w:rsid w:val="002C7358"/>
    <w:rsid w:val="002C79BF"/>
    <w:rsid w:val="002D0B7D"/>
    <w:rsid w:val="002D60F5"/>
    <w:rsid w:val="002E09BA"/>
    <w:rsid w:val="002E13A4"/>
    <w:rsid w:val="002E2DA4"/>
    <w:rsid w:val="002E352B"/>
    <w:rsid w:val="002E64AC"/>
    <w:rsid w:val="00303B74"/>
    <w:rsid w:val="00305902"/>
    <w:rsid w:val="00311B11"/>
    <w:rsid w:val="003170BC"/>
    <w:rsid w:val="003211E5"/>
    <w:rsid w:val="003263CF"/>
    <w:rsid w:val="003311B2"/>
    <w:rsid w:val="00332719"/>
    <w:rsid w:val="0033435E"/>
    <w:rsid w:val="0033447D"/>
    <w:rsid w:val="00336874"/>
    <w:rsid w:val="00341B2B"/>
    <w:rsid w:val="00341CB0"/>
    <w:rsid w:val="003520F2"/>
    <w:rsid w:val="00354676"/>
    <w:rsid w:val="00366171"/>
    <w:rsid w:val="003677BF"/>
    <w:rsid w:val="00371696"/>
    <w:rsid w:val="003766E8"/>
    <w:rsid w:val="0038035F"/>
    <w:rsid w:val="003902BC"/>
    <w:rsid w:val="0039289A"/>
    <w:rsid w:val="00397EF9"/>
    <w:rsid w:val="003A32A1"/>
    <w:rsid w:val="003B0390"/>
    <w:rsid w:val="003B09FA"/>
    <w:rsid w:val="003C206A"/>
    <w:rsid w:val="003D0C3E"/>
    <w:rsid w:val="0040631B"/>
    <w:rsid w:val="0040684B"/>
    <w:rsid w:val="00406C01"/>
    <w:rsid w:val="00410932"/>
    <w:rsid w:val="0041527A"/>
    <w:rsid w:val="00416E6E"/>
    <w:rsid w:val="00417E9D"/>
    <w:rsid w:val="0043143D"/>
    <w:rsid w:val="00435F98"/>
    <w:rsid w:val="00454109"/>
    <w:rsid w:val="0046160E"/>
    <w:rsid w:val="004709F5"/>
    <w:rsid w:val="00470E1D"/>
    <w:rsid w:val="0047712C"/>
    <w:rsid w:val="004819BF"/>
    <w:rsid w:val="00483206"/>
    <w:rsid w:val="00491C5E"/>
    <w:rsid w:val="004A4DFA"/>
    <w:rsid w:val="004B6D7C"/>
    <w:rsid w:val="004C01FE"/>
    <w:rsid w:val="004C1565"/>
    <w:rsid w:val="004C345A"/>
    <w:rsid w:val="004D28EB"/>
    <w:rsid w:val="004E38ED"/>
    <w:rsid w:val="004E6922"/>
    <w:rsid w:val="004E6B6F"/>
    <w:rsid w:val="004F6AFF"/>
    <w:rsid w:val="0050474C"/>
    <w:rsid w:val="00506B1B"/>
    <w:rsid w:val="0051708A"/>
    <w:rsid w:val="0053495B"/>
    <w:rsid w:val="00535A26"/>
    <w:rsid w:val="005415D4"/>
    <w:rsid w:val="005569D8"/>
    <w:rsid w:val="00561D78"/>
    <w:rsid w:val="00572490"/>
    <w:rsid w:val="00574DC5"/>
    <w:rsid w:val="005754FA"/>
    <w:rsid w:val="005804CF"/>
    <w:rsid w:val="00581635"/>
    <w:rsid w:val="00581B65"/>
    <w:rsid w:val="00581BE0"/>
    <w:rsid w:val="005A0981"/>
    <w:rsid w:val="005A71E2"/>
    <w:rsid w:val="005B2828"/>
    <w:rsid w:val="005B3658"/>
    <w:rsid w:val="005B746A"/>
    <w:rsid w:val="005C01E9"/>
    <w:rsid w:val="005C098A"/>
    <w:rsid w:val="005C2C2F"/>
    <w:rsid w:val="005C3C56"/>
    <w:rsid w:val="005E4C93"/>
    <w:rsid w:val="005E6ECE"/>
    <w:rsid w:val="005F61B9"/>
    <w:rsid w:val="006014D8"/>
    <w:rsid w:val="006073C5"/>
    <w:rsid w:val="00610193"/>
    <w:rsid w:val="00611B89"/>
    <w:rsid w:val="006358E5"/>
    <w:rsid w:val="0064583E"/>
    <w:rsid w:val="00653B92"/>
    <w:rsid w:val="006669E0"/>
    <w:rsid w:val="006701B0"/>
    <w:rsid w:val="00672394"/>
    <w:rsid w:val="00675B3B"/>
    <w:rsid w:val="00697E5A"/>
    <w:rsid w:val="006A2718"/>
    <w:rsid w:val="006A68A0"/>
    <w:rsid w:val="006C7192"/>
    <w:rsid w:val="006D28A9"/>
    <w:rsid w:val="006D4E33"/>
    <w:rsid w:val="006D57B9"/>
    <w:rsid w:val="006D68CD"/>
    <w:rsid w:val="006E3DD2"/>
    <w:rsid w:val="006E7C13"/>
    <w:rsid w:val="006F26EE"/>
    <w:rsid w:val="006F3230"/>
    <w:rsid w:val="006F4361"/>
    <w:rsid w:val="007008CE"/>
    <w:rsid w:val="00702409"/>
    <w:rsid w:val="00702A29"/>
    <w:rsid w:val="00711D61"/>
    <w:rsid w:val="00721A9E"/>
    <w:rsid w:val="00724045"/>
    <w:rsid w:val="007479F6"/>
    <w:rsid w:val="007575C0"/>
    <w:rsid w:val="00765727"/>
    <w:rsid w:val="007714DC"/>
    <w:rsid w:val="00782030"/>
    <w:rsid w:val="007A7579"/>
    <w:rsid w:val="007C2BBF"/>
    <w:rsid w:val="007D3173"/>
    <w:rsid w:val="007D321A"/>
    <w:rsid w:val="007D41BE"/>
    <w:rsid w:val="007D6E6C"/>
    <w:rsid w:val="007E49D4"/>
    <w:rsid w:val="007E565A"/>
    <w:rsid w:val="007E7E9D"/>
    <w:rsid w:val="007F072D"/>
    <w:rsid w:val="008063CE"/>
    <w:rsid w:val="00813C08"/>
    <w:rsid w:val="00816720"/>
    <w:rsid w:val="00821CEF"/>
    <w:rsid w:val="00822658"/>
    <w:rsid w:val="00824576"/>
    <w:rsid w:val="008407E7"/>
    <w:rsid w:val="008425D5"/>
    <w:rsid w:val="00856254"/>
    <w:rsid w:val="008715C9"/>
    <w:rsid w:val="00880AF4"/>
    <w:rsid w:val="00881C18"/>
    <w:rsid w:val="00887824"/>
    <w:rsid w:val="008A3215"/>
    <w:rsid w:val="008A3E6A"/>
    <w:rsid w:val="008A454C"/>
    <w:rsid w:val="008A62EE"/>
    <w:rsid w:val="008B66D4"/>
    <w:rsid w:val="008B7204"/>
    <w:rsid w:val="008C045F"/>
    <w:rsid w:val="008D15D0"/>
    <w:rsid w:val="008D1733"/>
    <w:rsid w:val="008D26C5"/>
    <w:rsid w:val="008D5327"/>
    <w:rsid w:val="00905BFC"/>
    <w:rsid w:val="00910D02"/>
    <w:rsid w:val="0091134E"/>
    <w:rsid w:val="009159A7"/>
    <w:rsid w:val="009420A2"/>
    <w:rsid w:val="00945902"/>
    <w:rsid w:val="00945E0F"/>
    <w:rsid w:val="00945F35"/>
    <w:rsid w:val="00962C40"/>
    <w:rsid w:val="009801ED"/>
    <w:rsid w:val="00986995"/>
    <w:rsid w:val="00986FCC"/>
    <w:rsid w:val="009A2010"/>
    <w:rsid w:val="009A3018"/>
    <w:rsid w:val="009A3D77"/>
    <w:rsid w:val="009B22A2"/>
    <w:rsid w:val="009B346B"/>
    <w:rsid w:val="009B3846"/>
    <w:rsid w:val="009C009B"/>
    <w:rsid w:val="009D40BE"/>
    <w:rsid w:val="009E10A5"/>
    <w:rsid w:val="009E2E62"/>
    <w:rsid w:val="00A23906"/>
    <w:rsid w:val="00A25D69"/>
    <w:rsid w:val="00A41931"/>
    <w:rsid w:val="00A445A0"/>
    <w:rsid w:val="00A61CFD"/>
    <w:rsid w:val="00A7778A"/>
    <w:rsid w:val="00A919DF"/>
    <w:rsid w:val="00A958D1"/>
    <w:rsid w:val="00AA3477"/>
    <w:rsid w:val="00AC04A7"/>
    <w:rsid w:val="00AC330C"/>
    <w:rsid w:val="00AC3BB2"/>
    <w:rsid w:val="00AC5296"/>
    <w:rsid w:val="00AC76B5"/>
    <w:rsid w:val="00AC7CE6"/>
    <w:rsid w:val="00AC7E6E"/>
    <w:rsid w:val="00AD21AA"/>
    <w:rsid w:val="00AD614C"/>
    <w:rsid w:val="00AE0876"/>
    <w:rsid w:val="00AE6CEC"/>
    <w:rsid w:val="00AF19BA"/>
    <w:rsid w:val="00AF7654"/>
    <w:rsid w:val="00B16EEA"/>
    <w:rsid w:val="00B22157"/>
    <w:rsid w:val="00B22B6A"/>
    <w:rsid w:val="00B33F03"/>
    <w:rsid w:val="00B364EB"/>
    <w:rsid w:val="00B44174"/>
    <w:rsid w:val="00B4535C"/>
    <w:rsid w:val="00B50C5C"/>
    <w:rsid w:val="00B6004D"/>
    <w:rsid w:val="00B675B3"/>
    <w:rsid w:val="00B739B0"/>
    <w:rsid w:val="00B77365"/>
    <w:rsid w:val="00B8394E"/>
    <w:rsid w:val="00B858A7"/>
    <w:rsid w:val="00B90E73"/>
    <w:rsid w:val="00B92963"/>
    <w:rsid w:val="00B93365"/>
    <w:rsid w:val="00B951D2"/>
    <w:rsid w:val="00B969B9"/>
    <w:rsid w:val="00B96B84"/>
    <w:rsid w:val="00BB6FED"/>
    <w:rsid w:val="00BD27CF"/>
    <w:rsid w:val="00BF1C75"/>
    <w:rsid w:val="00BF62A2"/>
    <w:rsid w:val="00C00F23"/>
    <w:rsid w:val="00C0693B"/>
    <w:rsid w:val="00C31DB7"/>
    <w:rsid w:val="00C415EA"/>
    <w:rsid w:val="00C41937"/>
    <w:rsid w:val="00C41E2C"/>
    <w:rsid w:val="00C4310A"/>
    <w:rsid w:val="00C56DBE"/>
    <w:rsid w:val="00C62E73"/>
    <w:rsid w:val="00C6380B"/>
    <w:rsid w:val="00C71F43"/>
    <w:rsid w:val="00C83902"/>
    <w:rsid w:val="00C85D65"/>
    <w:rsid w:val="00CA1CFB"/>
    <w:rsid w:val="00CB3113"/>
    <w:rsid w:val="00CB6E34"/>
    <w:rsid w:val="00CC0843"/>
    <w:rsid w:val="00CC419D"/>
    <w:rsid w:val="00CC5551"/>
    <w:rsid w:val="00CD0D61"/>
    <w:rsid w:val="00CD1F6F"/>
    <w:rsid w:val="00CE0EFB"/>
    <w:rsid w:val="00CE19CD"/>
    <w:rsid w:val="00CE6FB1"/>
    <w:rsid w:val="00CE78D6"/>
    <w:rsid w:val="00CF7CDC"/>
    <w:rsid w:val="00D05E12"/>
    <w:rsid w:val="00D12651"/>
    <w:rsid w:val="00D20C7A"/>
    <w:rsid w:val="00D22E8C"/>
    <w:rsid w:val="00D30986"/>
    <w:rsid w:val="00D441AA"/>
    <w:rsid w:val="00D45E87"/>
    <w:rsid w:val="00D47397"/>
    <w:rsid w:val="00D503FD"/>
    <w:rsid w:val="00D630BF"/>
    <w:rsid w:val="00D817D7"/>
    <w:rsid w:val="00D92948"/>
    <w:rsid w:val="00DA5276"/>
    <w:rsid w:val="00DA6EDA"/>
    <w:rsid w:val="00DB2E32"/>
    <w:rsid w:val="00DB7ECD"/>
    <w:rsid w:val="00DD0FF7"/>
    <w:rsid w:val="00DD11D2"/>
    <w:rsid w:val="00DD251E"/>
    <w:rsid w:val="00DE2992"/>
    <w:rsid w:val="00DE5940"/>
    <w:rsid w:val="00E04EFE"/>
    <w:rsid w:val="00E2017F"/>
    <w:rsid w:val="00E24C12"/>
    <w:rsid w:val="00E273B6"/>
    <w:rsid w:val="00E3435D"/>
    <w:rsid w:val="00E40BE0"/>
    <w:rsid w:val="00E47A3A"/>
    <w:rsid w:val="00E62CCD"/>
    <w:rsid w:val="00E740C9"/>
    <w:rsid w:val="00E8012A"/>
    <w:rsid w:val="00E85F25"/>
    <w:rsid w:val="00E92204"/>
    <w:rsid w:val="00E94036"/>
    <w:rsid w:val="00EA4384"/>
    <w:rsid w:val="00EA7F4C"/>
    <w:rsid w:val="00EB6228"/>
    <w:rsid w:val="00ED5F9F"/>
    <w:rsid w:val="00EE062D"/>
    <w:rsid w:val="00EE2F33"/>
    <w:rsid w:val="00EF0F96"/>
    <w:rsid w:val="00EF4DB9"/>
    <w:rsid w:val="00F01165"/>
    <w:rsid w:val="00F27F81"/>
    <w:rsid w:val="00F51126"/>
    <w:rsid w:val="00F556DA"/>
    <w:rsid w:val="00F61662"/>
    <w:rsid w:val="00F75B6D"/>
    <w:rsid w:val="00F80E10"/>
    <w:rsid w:val="00F87C82"/>
    <w:rsid w:val="00F94FC8"/>
    <w:rsid w:val="00FA776B"/>
    <w:rsid w:val="00FC04E2"/>
    <w:rsid w:val="00FD5AB7"/>
    <w:rsid w:val="00FE029C"/>
    <w:rsid w:val="00FE3506"/>
    <w:rsid w:val="00FF792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376AF"/>
  <w15:chartTrackingRefBased/>
  <w15:docId w15:val="{73FA76ED-0919-3242-A456-DCC14D89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E6E"/>
    <w:pPr>
      <w:keepNext/>
      <w:keepLines/>
      <w:spacing w:before="240" w:after="0"/>
      <w:outlineLvl w:val="0"/>
    </w:pPr>
    <w:rPr>
      <w:rFonts w:eastAsiaTheme="majorEastAsia" w:cstheme="majorBidi"/>
      <w:b/>
      <w:color w:val="007FA3"/>
      <w:sz w:val="52"/>
      <w:szCs w:val="32"/>
    </w:rPr>
  </w:style>
  <w:style w:type="paragraph" w:styleId="Heading2">
    <w:name w:val="heading 2"/>
    <w:basedOn w:val="Normal"/>
    <w:next w:val="Normal"/>
    <w:link w:val="Heading2Char"/>
    <w:uiPriority w:val="9"/>
    <w:unhideWhenUsed/>
    <w:qFormat/>
    <w:rsid w:val="00C31DB7"/>
    <w:pPr>
      <w:keepNext/>
      <w:keepLines/>
      <w:spacing w:after="0" w:line="192" w:lineRule="auto"/>
      <w:outlineLvl w:val="1"/>
    </w:pPr>
    <w:rPr>
      <w:rFonts w:eastAsiaTheme="majorEastAsia" w:cstheme="majorBidi"/>
      <w:b/>
      <w:color w:val="54C247"/>
      <w:sz w:val="40"/>
      <w:szCs w:val="26"/>
    </w:rPr>
  </w:style>
  <w:style w:type="paragraph" w:styleId="Heading3">
    <w:name w:val="heading 3"/>
    <w:basedOn w:val="Normal"/>
    <w:next w:val="Normal"/>
    <w:link w:val="Heading3Char"/>
    <w:uiPriority w:val="9"/>
    <w:unhideWhenUsed/>
    <w:qFormat/>
    <w:rsid w:val="007C2B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45D"/>
    <w:pPr>
      <w:spacing w:after="0" w:line="240" w:lineRule="auto"/>
    </w:pPr>
    <w:rPr>
      <w:color w:val="44546A" w:themeColor="text2"/>
      <w:sz w:val="20"/>
      <w:szCs w:val="20"/>
      <w:lang w:val="en-US"/>
    </w:rPr>
  </w:style>
  <w:style w:type="paragraph" w:styleId="Title">
    <w:name w:val="Title"/>
    <w:basedOn w:val="Normal"/>
    <w:next w:val="Normal"/>
    <w:link w:val="TitleChar"/>
    <w:uiPriority w:val="10"/>
    <w:qFormat/>
    <w:rsid w:val="009B38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84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31DB7"/>
    <w:rPr>
      <w:rFonts w:eastAsiaTheme="majorEastAsia" w:cstheme="majorBidi"/>
      <w:b/>
      <w:color w:val="54C247"/>
      <w:sz w:val="40"/>
      <w:szCs w:val="26"/>
    </w:rPr>
  </w:style>
  <w:style w:type="character" w:customStyle="1" w:styleId="Heading1Char">
    <w:name w:val="Heading 1 Char"/>
    <w:basedOn w:val="DefaultParagraphFont"/>
    <w:link w:val="Heading1"/>
    <w:uiPriority w:val="9"/>
    <w:rsid w:val="00AC7E6E"/>
    <w:rPr>
      <w:rFonts w:eastAsiaTheme="majorEastAsia" w:cstheme="majorBidi"/>
      <w:b/>
      <w:color w:val="007FA3"/>
      <w:sz w:val="52"/>
      <w:szCs w:val="32"/>
    </w:rPr>
  </w:style>
  <w:style w:type="paragraph" w:styleId="Header">
    <w:name w:val="header"/>
    <w:basedOn w:val="Normal"/>
    <w:link w:val="HeaderChar"/>
    <w:uiPriority w:val="99"/>
    <w:unhideWhenUsed/>
    <w:rsid w:val="00082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79C"/>
  </w:style>
  <w:style w:type="paragraph" w:styleId="Footer">
    <w:name w:val="footer"/>
    <w:basedOn w:val="Normal"/>
    <w:link w:val="FooterChar"/>
    <w:uiPriority w:val="99"/>
    <w:unhideWhenUsed/>
    <w:rsid w:val="00082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79C"/>
  </w:style>
  <w:style w:type="paragraph" w:styleId="ListParagraph">
    <w:name w:val="List Paragraph"/>
    <w:basedOn w:val="Normal"/>
    <w:uiPriority w:val="34"/>
    <w:qFormat/>
    <w:rsid w:val="00E2017F"/>
    <w:pPr>
      <w:ind w:left="720"/>
      <w:contextualSpacing/>
    </w:pPr>
  </w:style>
  <w:style w:type="character" w:styleId="Hyperlink">
    <w:name w:val="Hyperlink"/>
    <w:basedOn w:val="DefaultParagraphFont"/>
    <w:uiPriority w:val="99"/>
    <w:unhideWhenUsed/>
    <w:rsid w:val="002B3749"/>
    <w:rPr>
      <w:color w:val="0563C1" w:themeColor="hyperlink"/>
      <w:u w:val="single"/>
    </w:rPr>
  </w:style>
  <w:style w:type="character" w:styleId="UnresolvedMention">
    <w:name w:val="Unresolved Mention"/>
    <w:basedOn w:val="DefaultParagraphFont"/>
    <w:uiPriority w:val="99"/>
    <w:semiHidden/>
    <w:unhideWhenUsed/>
    <w:rsid w:val="002B3749"/>
    <w:rPr>
      <w:color w:val="605E5C"/>
      <w:shd w:val="clear" w:color="auto" w:fill="E1DFDD"/>
    </w:rPr>
  </w:style>
  <w:style w:type="paragraph" w:styleId="Revision">
    <w:name w:val="Revision"/>
    <w:hidden/>
    <w:uiPriority w:val="99"/>
    <w:semiHidden/>
    <w:rsid w:val="004B6D7C"/>
    <w:pPr>
      <w:spacing w:after="0" w:line="240" w:lineRule="auto"/>
    </w:pPr>
  </w:style>
  <w:style w:type="table" w:styleId="TableGrid">
    <w:name w:val="Table Grid"/>
    <w:basedOn w:val="TableNormal"/>
    <w:uiPriority w:val="39"/>
    <w:rsid w:val="00FD5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C2BBF"/>
    <w:rPr>
      <w:rFonts w:asciiTheme="majorHAnsi" w:eastAsiaTheme="majorEastAsia" w:hAnsiTheme="majorHAnsi" w:cstheme="majorBidi"/>
      <w:color w:val="1F4D78" w:themeColor="accent1" w:themeShade="7F"/>
      <w:sz w:val="24"/>
      <w:szCs w:val="24"/>
    </w:rPr>
  </w:style>
  <w:style w:type="character" w:styleId="PageNumber">
    <w:name w:val="page number"/>
    <w:basedOn w:val="DefaultParagraphFont"/>
    <w:uiPriority w:val="99"/>
    <w:semiHidden/>
    <w:unhideWhenUsed/>
    <w:rsid w:val="0033447D"/>
  </w:style>
  <w:style w:type="character" w:styleId="CommentReference">
    <w:name w:val="annotation reference"/>
    <w:basedOn w:val="DefaultParagraphFont"/>
    <w:uiPriority w:val="99"/>
    <w:semiHidden/>
    <w:unhideWhenUsed/>
    <w:rsid w:val="00216605"/>
    <w:rPr>
      <w:sz w:val="16"/>
      <w:szCs w:val="16"/>
    </w:rPr>
  </w:style>
  <w:style w:type="paragraph" w:styleId="CommentText">
    <w:name w:val="annotation text"/>
    <w:basedOn w:val="Normal"/>
    <w:link w:val="CommentTextChar"/>
    <w:uiPriority w:val="99"/>
    <w:semiHidden/>
    <w:unhideWhenUsed/>
    <w:rsid w:val="00216605"/>
    <w:pPr>
      <w:spacing w:line="240" w:lineRule="auto"/>
    </w:pPr>
    <w:rPr>
      <w:sz w:val="20"/>
      <w:szCs w:val="20"/>
    </w:rPr>
  </w:style>
  <w:style w:type="character" w:customStyle="1" w:styleId="CommentTextChar">
    <w:name w:val="Comment Text Char"/>
    <w:basedOn w:val="DefaultParagraphFont"/>
    <w:link w:val="CommentText"/>
    <w:uiPriority w:val="99"/>
    <w:semiHidden/>
    <w:rsid w:val="00216605"/>
    <w:rPr>
      <w:sz w:val="20"/>
      <w:szCs w:val="20"/>
    </w:rPr>
  </w:style>
  <w:style w:type="paragraph" w:styleId="CommentSubject">
    <w:name w:val="annotation subject"/>
    <w:basedOn w:val="CommentText"/>
    <w:next w:val="CommentText"/>
    <w:link w:val="CommentSubjectChar"/>
    <w:uiPriority w:val="99"/>
    <w:semiHidden/>
    <w:unhideWhenUsed/>
    <w:rsid w:val="00216605"/>
    <w:rPr>
      <w:b/>
      <w:bCs/>
    </w:rPr>
  </w:style>
  <w:style w:type="character" w:customStyle="1" w:styleId="CommentSubjectChar">
    <w:name w:val="Comment Subject Char"/>
    <w:basedOn w:val="CommentTextChar"/>
    <w:link w:val="CommentSubject"/>
    <w:uiPriority w:val="99"/>
    <w:semiHidden/>
    <w:rsid w:val="002166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hopeair.ca/?utm_source=google&amp;utm_medium=cpc&amp;utm_campaign=40th_anniversary_remarketing&amp;utm_content=remarketing_search&amp;gad_source=1&amp;gad_campaignid=23512688144&amp;gbraid=0AAAAACSUgYrZykcya_kGrC1J5ZAKPLJTa&amp;gclid=Cj0KCQjw1ZjOBhCmARIsADDuFTBi2HxBMBSMiWhJbZ-KzJ6ZpTYF4XktW-owOo6Ino4o634f2mIK4sgaAsegEALw_wcB"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nl.ca/la/medical-transportation-assistance-program-mtap/medical-transportation-benefits-for-income-support-client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csl.cancer.ca/en/Detail/fe79eb04-171a-eb11-a814-00224803ffbe"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098D178C62504A9C5AC524C65F38C0" ma:contentTypeVersion="13" ma:contentTypeDescription="Create a new document." ma:contentTypeScope="" ma:versionID="eef779e94fa0d57e04351f56f581489e">
  <xsd:schema xmlns:xsd="http://www.w3.org/2001/XMLSchema" xmlns:xs="http://www.w3.org/2001/XMLSchema" xmlns:p="http://schemas.microsoft.com/office/2006/metadata/properties" xmlns:ns2="7e995725-5e2b-40ac-926b-bea44e364fd8" xmlns:ns3="87dcc72a-2cbd-4757-9c59-4063e2322c7a" targetNamespace="http://schemas.microsoft.com/office/2006/metadata/properties" ma:root="true" ma:fieldsID="df56b698059d956312b53dfcb4873725" ns2:_="" ns3:_="">
    <xsd:import namespace="7e995725-5e2b-40ac-926b-bea44e364fd8"/>
    <xsd:import namespace="87dcc72a-2cbd-4757-9c59-4063e2322c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95725-5e2b-40ac-926b-bea44e364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93daaa5-30ac-4758-958c-1b0069cd113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dcc72a-2cbd-4757-9c59-4063e2322c7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2e2c885-e549-4de9-bbde-7281198547c8}" ma:internalName="TaxCatchAll" ma:showField="CatchAllData" ma:web="87dcc72a-2cbd-4757-9c59-4063e2322c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995725-5e2b-40ac-926b-bea44e364fd8">
      <Terms xmlns="http://schemas.microsoft.com/office/infopath/2007/PartnerControls"/>
    </lcf76f155ced4ddcb4097134ff3c332f>
    <TaxCatchAll xmlns="87dcc72a-2cbd-4757-9c59-4063e2322c7a" xsi:nil="true"/>
  </documentManagement>
</p:properties>
</file>

<file path=customXml/itemProps1.xml><?xml version="1.0" encoding="utf-8"?>
<ds:datastoreItem xmlns:ds="http://schemas.openxmlformats.org/officeDocument/2006/customXml" ds:itemID="{4CD9D3C4-83DF-4E73-A93D-7746A29C0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95725-5e2b-40ac-926b-bea44e364fd8"/>
    <ds:schemaRef ds:uri="87dcc72a-2cbd-4757-9c59-4063e2322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E421E-7842-4A0F-AB4A-76BD82CD2C48}">
  <ds:schemaRefs>
    <ds:schemaRef ds:uri="http://schemas.openxmlformats.org/officeDocument/2006/bibliography"/>
  </ds:schemaRefs>
</ds:datastoreItem>
</file>

<file path=customXml/itemProps3.xml><?xml version="1.0" encoding="utf-8"?>
<ds:datastoreItem xmlns:ds="http://schemas.openxmlformats.org/officeDocument/2006/customXml" ds:itemID="{F63FBC5C-6B8C-4A34-8E7C-2F41B90274B0}">
  <ds:schemaRefs>
    <ds:schemaRef ds:uri="http://schemas.microsoft.com/sharepoint/v3/contenttype/forms"/>
  </ds:schemaRefs>
</ds:datastoreItem>
</file>

<file path=customXml/itemProps4.xml><?xml version="1.0" encoding="utf-8"?>
<ds:datastoreItem xmlns:ds="http://schemas.openxmlformats.org/officeDocument/2006/customXml" ds:itemID="{136C0298-D20B-40A1-811E-A6F3BA1F6158}">
  <ds:schemaRefs>
    <ds:schemaRef ds:uri="http://schemas.microsoft.com/office/2006/metadata/properties"/>
    <ds:schemaRef ds:uri="http://schemas.microsoft.com/office/infopath/2007/PartnerControls"/>
    <ds:schemaRef ds:uri="7e995725-5e2b-40ac-926b-bea44e364fd8"/>
    <ds:schemaRef ds:uri="87dcc72a-2cbd-4757-9c59-4063e2322c7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1454</Words>
  <Characters>7600</Characters>
  <Application>Microsoft Office Word</Application>
  <DocSecurity>0</DocSecurity>
  <Lines>348</Lines>
  <Paragraphs>78</Paragraphs>
  <ScaleCrop>false</ScaleCrop>
  <HeadingPairs>
    <vt:vector size="2" baseType="variant">
      <vt:variant>
        <vt:lpstr>Title</vt:lpstr>
      </vt:variant>
      <vt:variant>
        <vt:i4>1</vt:i4>
      </vt:variant>
    </vt:vector>
  </HeadingPairs>
  <TitlesOfParts>
    <vt:vector size="1" baseType="lpstr">
      <vt:lpstr>Need assistance with medical travel?</vt:lpstr>
    </vt:vector>
  </TitlesOfParts>
  <Company/>
  <LinksUpToDate>false</LinksUpToDate>
  <CharactersWithSpaces>8993</CharactersWithSpaces>
  <SharedDoc>false</SharedDoc>
  <HLinks>
    <vt:vector size="6" baseType="variant">
      <vt:variant>
        <vt:i4>7995498</vt:i4>
      </vt:variant>
      <vt:variant>
        <vt:i4>0</vt:i4>
      </vt:variant>
      <vt:variant>
        <vt:i4>0</vt:i4>
      </vt:variant>
      <vt:variant>
        <vt:i4>5</vt:i4>
      </vt:variant>
      <vt:variant>
        <vt:lpwstr>http://www.nunatukavut.ca/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 assistance with medical travel?</dc:title>
  <dc:subject>NunatuKavut Community Council is here to help. If you incur travel costs to access specialized insured medical services, you may be eligible for financial assistance.</dc:subject>
  <dc:creator>Communications</dc:creator>
  <cp:keywords/>
  <dc:description/>
  <cp:lastModifiedBy>Shayna Jewell</cp:lastModifiedBy>
  <cp:revision>14</cp:revision>
  <cp:lastPrinted>2026-03-27T15:03:00Z</cp:lastPrinted>
  <dcterms:created xsi:type="dcterms:W3CDTF">2026-04-01T12:42:00Z</dcterms:created>
  <dcterms:modified xsi:type="dcterms:W3CDTF">2026-04-01T16:31:00Z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0x01010083098D178C62504A9C5AC524C65F38C0</vt:lpwstr>
  </property>
  <property fmtid="{D5CDD505-2E9C-101B-9397-08002B2CF9AE}" pid="3" name="Order">
    <vt:r8>8900</vt:r8>
  </property>
  <property fmtid="{D5CDD505-2E9C-101B-9397-08002B2CF9AE}" pid="4" name="MediaServiceImageTags">
    <vt:lpwstr/>
  </property>
</Properties>
</file>